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4521A0" w:rsidRDefault="002E6BB2" w:rsidP="00543B63">
      <w:pPr>
        <w:spacing w:after="0" w:line="240" w:lineRule="auto"/>
        <w:ind w:left="6480"/>
        <w:rPr>
          <w:rFonts w:ascii="Times New Roman" w:eastAsia="Times New Roman" w:hAnsi="Times New Roman"/>
          <w:color w:val="000000"/>
          <w:lang w:eastAsia="lt-LT"/>
        </w:rPr>
      </w:pPr>
      <w:bookmarkStart w:id="0" w:name="_GoBack"/>
      <w:bookmarkEnd w:id="0"/>
      <w:r w:rsidRPr="002E6BB2">
        <w:rPr>
          <w:rFonts w:ascii="Times New Roman" w:eastAsia="Times New Roman" w:hAnsi="Times New Roman"/>
          <w:color w:val="000000"/>
          <w:lang w:eastAsia="lt-LT"/>
        </w:rPr>
        <w:t>PRITARTA</w:t>
      </w:r>
    </w:p>
    <w:p w:rsidR="00930810" w:rsidRPr="004521A0" w:rsidRDefault="00930810" w:rsidP="00543B63">
      <w:pPr>
        <w:spacing w:after="0" w:line="240" w:lineRule="auto"/>
        <w:ind w:left="6480"/>
        <w:rPr>
          <w:rFonts w:ascii="Times New Roman" w:eastAsia="Times New Roman" w:hAnsi="Times New Roman"/>
          <w:color w:val="000000"/>
          <w:lang w:eastAsia="lt-LT"/>
        </w:rPr>
      </w:pPr>
      <w:r w:rsidRPr="004521A0">
        <w:rPr>
          <w:rFonts w:ascii="Times New Roman" w:eastAsia="Times New Roman" w:hAnsi="Times New Roman"/>
          <w:color w:val="000000"/>
          <w:lang w:eastAsia="lt-LT"/>
        </w:rPr>
        <w:t xml:space="preserve">Kretingos rajono savivaldybės </w:t>
      </w:r>
    </w:p>
    <w:p w:rsidR="00930810" w:rsidRPr="004521A0" w:rsidRDefault="00930810" w:rsidP="00543B63">
      <w:pPr>
        <w:spacing w:after="0" w:line="240" w:lineRule="auto"/>
        <w:ind w:left="6480"/>
        <w:rPr>
          <w:rFonts w:ascii="Times New Roman" w:eastAsia="Times New Roman" w:hAnsi="Times New Roman"/>
          <w:color w:val="000000"/>
          <w:lang w:eastAsia="lt-LT"/>
        </w:rPr>
      </w:pPr>
      <w:r w:rsidRPr="004521A0">
        <w:rPr>
          <w:rFonts w:ascii="Times New Roman" w:eastAsia="Times New Roman" w:hAnsi="Times New Roman"/>
          <w:color w:val="000000"/>
          <w:lang w:eastAsia="lt-LT"/>
        </w:rPr>
        <w:t>tarybos 201</w:t>
      </w:r>
      <w:r w:rsidR="00BE3F0F" w:rsidRPr="004521A0">
        <w:rPr>
          <w:rFonts w:ascii="Times New Roman" w:eastAsia="Times New Roman" w:hAnsi="Times New Roman"/>
          <w:color w:val="000000"/>
          <w:lang w:eastAsia="lt-LT"/>
        </w:rPr>
        <w:t>8</w:t>
      </w:r>
      <w:r w:rsidRPr="004521A0">
        <w:rPr>
          <w:rFonts w:ascii="Times New Roman" w:eastAsia="Times New Roman" w:hAnsi="Times New Roman"/>
          <w:color w:val="000000"/>
          <w:lang w:eastAsia="lt-LT"/>
        </w:rPr>
        <w:t xml:space="preserve"> m. kovo    d.</w:t>
      </w:r>
    </w:p>
    <w:p w:rsidR="006412B6" w:rsidRPr="004521A0" w:rsidRDefault="00930810" w:rsidP="00543B63">
      <w:pPr>
        <w:spacing w:after="0" w:line="240" w:lineRule="auto"/>
        <w:ind w:left="6480"/>
        <w:rPr>
          <w:rFonts w:ascii="Times New Roman" w:eastAsia="Times New Roman" w:hAnsi="Times New Roman"/>
          <w:color w:val="000000"/>
          <w:lang w:eastAsia="lt-LT"/>
        </w:rPr>
      </w:pPr>
      <w:r w:rsidRPr="004521A0">
        <w:rPr>
          <w:rFonts w:ascii="Times New Roman" w:eastAsia="Times New Roman" w:hAnsi="Times New Roman"/>
          <w:color w:val="000000"/>
          <w:lang w:eastAsia="lt-LT"/>
        </w:rPr>
        <w:t>sprendimu Nr. T2-</w:t>
      </w:r>
    </w:p>
    <w:p w:rsidR="006412B6" w:rsidRPr="00680E00" w:rsidRDefault="00680E00" w:rsidP="00543B63">
      <w:pPr>
        <w:spacing w:before="360" w:after="0" w:line="240" w:lineRule="auto"/>
        <w:jc w:val="center"/>
        <w:rPr>
          <w:rFonts w:ascii="Times New Roman" w:eastAsia="Times New Roman" w:hAnsi="Times New Roman"/>
          <w:b/>
          <w:color w:val="000000"/>
          <w:sz w:val="24"/>
          <w:szCs w:val="24"/>
          <w:lang w:eastAsia="lt-LT"/>
        </w:rPr>
      </w:pPr>
      <w:r w:rsidRPr="00680E00">
        <w:rPr>
          <w:rFonts w:ascii="Times New Roman" w:eastAsia="Times New Roman" w:hAnsi="Times New Roman"/>
          <w:b/>
          <w:color w:val="000000"/>
          <w:sz w:val="24"/>
          <w:szCs w:val="24"/>
          <w:lang w:eastAsia="lt-LT"/>
        </w:rPr>
        <w:t>KRETINGOS RAJONO ŠVIETIMO CENTRAS</w:t>
      </w:r>
    </w:p>
    <w:p w:rsidR="006412B6" w:rsidRDefault="007C2D37" w:rsidP="00543B63">
      <w:pPr>
        <w:spacing w:before="240"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w:t>
      </w:r>
      <w:r w:rsidR="00680E00">
        <w:rPr>
          <w:rFonts w:ascii="Times New Roman" w:eastAsia="Times New Roman" w:hAnsi="Times New Roman"/>
          <w:b/>
          <w:bCs/>
          <w:color w:val="000000"/>
          <w:sz w:val="24"/>
          <w:szCs w:val="24"/>
          <w:lang w:eastAsia="lt-LT"/>
        </w:rPr>
        <w:t xml:space="preserve"> ADELĖS MAZELIAUSKIENĖ</w:t>
      </w:r>
      <w:r>
        <w:rPr>
          <w:rFonts w:ascii="Times New Roman" w:eastAsia="Times New Roman" w:hAnsi="Times New Roman"/>
          <w:b/>
          <w:bCs/>
          <w:color w:val="000000"/>
          <w:sz w:val="24"/>
          <w:szCs w:val="24"/>
          <w:lang w:eastAsia="lt-LT"/>
        </w:rPr>
        <w:t>S</w:t>
      </w:r>
      <w:r w:rsidR="00680E00">
        <w:rPr>
          <w:rFonts w:ascii="Times New Roman" w:eastAsia="Times New Roman" w:hAnsi="Times New Roman"/>
          <w:b/>
          <w:bCs/>
          <w:color w:val="000000"/>
          <w:sz w:val="24"/>
          <w:szCs w:val="24"/>
          <w:lang w:eastAsia="lt-LT"/>
        </w:rPr>
        <w:t xml:space="preserve"> </w:t>
      </w:r>
      <w:r w:rsidR="006412B6">
        <w:rPr>
          <w:rFonts w:ascii="Times New Roman" w:eastAsia="Times New Roman" w:hAnsi="Times New Roman"/>
          <w:b/>
          <w:bCs/>
          <w:color w:val="000000"/>
          <w:sz w:val="24"/>
          <w:szCs w:val="24"/>
          <w:lang w:eastAsia="lt-LT"/>
        </w:rPr>
        <w:t>METINĖ ATASKAITA</w:t>
      </w:r>
    </w:p>
    <w:p w:rsidR="006412B6" w:rsidRDefault="002254F0" w:rsidP="004521A0">
      <w:pPr>
        <w:shd w:val="clear" w:color="auto" w:fill="FFFFFF"/>
        <w:spacing w:before="240"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2018-02-15</w:t>
      </w:r>
    </w:p>
    <w:p w:rsidR="006412B6" w:rsidRDefault="006412B6" w:rsidP="004521A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(data)</w:t>
      </w:r>
    </w:p>
    <w:p w:rsidR="004521A0" w:rsidRPr="004521A0" w:rsidRDefault="004521A0" w:rsidP="004521A0">
      <w:pPr>
        <w:pStyle w:val="Antrat1"/>
        <w:spacing w:before="240"/>
        <w:rPr>
          <w:sz w:val="23"/>
          <w:szCs w:val="23"/>
          <w:lang w:eastAsia="lt-LT"/>
        </w:rPr>
      </w:pPr>
      <w:r w:rsidRPr="004521A0">
        <w:rPr>
          <w:sz w:val="23"/>
          <w:szCs w:val="23"/>
          <w:lang w:eastAsia="lt-LT"/>
        </w:rPr>
        <w:t>1. ĮSTAIGOS PRISTATYMAS:</w:t>
      </w:r>
    </w:p>
    <w:p w:rsidR="004521A0" w:rsidRPr="004521A0" w:rsidRDefault="004521A0" w:rsidP="004521A0">
      <w:pPr>
        <w:numPr>
          <w:ilvl w:val="1"/>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olor w:val="000000"/>
          <w:sz w:val="23"/>
          <w:szCs w:val="23"/>
          <w:lang w:eastAsia="lt-LT"/>
        </w:rPr>
      </w:pPr>
      <w:r w:rsidRPr="004521A0">
        <w:rPr>
          <w:rFonts w:ascii="Times New Roman" w:eastAsia="Times New Roman" w:hAnsi="Times New Roman"/>
          <w:color w:val="000000"/>
          <w:sz w:val="23"/>
          <w:szCs w:val="23"/>
          <w:lang w:eastAsia="lt-LT"/>
        </w:rPr>
        <w:t>Direktorė – viešojo administravimo magistrė, mokytoja metodininkė, vadybinis stažas įstaigoje – 17 metų, pedagoginis darbo stažas – 37 metai.</w:t>
      </w:r>
    </w:p>
    <w:p w:rsidR="004521A0" w:rsidRPr="004521A0" w:rsidRDefault="004521A0" w:rsidP="004521A0">
      <w:pPr>
        <w:numPr>
          <w:ilvl w:val="1"/>
          <w:numId w:val="19"/>
        </w:numPr>
        <w:tabs>
          <w:tab w:val="left" w:pos="851"/>
          <w:tab w:val="left" w:pos="993"/>
          <w:tab w:val="left" w:pos="1134"/>
          <w:tab w:val="left" w:pos="1276"/>
        </w:tabs>
        <w:spacing w:after="0" w:line="240" w:lineRule="auto"/>
        <w:ind w:left="0" w:firstLine="709"/>
        <w:jc w:val="both"/>
        <w:rPr>
          <w:rFonts w:ascii="Times New Roman" w:eastAsia="Times New Roman" w:hAnsi="Times New Roman"/>
          <w:color w:val="000000"/>
          <w:sz w:val="23"/>
          <w:szCs w:val="23"/>
          <w:lang w:eastAsia="lt-LT"/>
        </w:rPr>
      </w:pPr>
      <w:r w:rsidRPr="004521A0">
        <w:rPr>
          <w:rFonts w:ascii="Times New Roman" w:eastAsia="Times New Roman" w:hAnsi="Times New Roman"/>
          <w:sz w:val="23"/>
          <w:szCs w:val="23"/>
          <w:lang w:eastAsia="lt-LT"/>
        </w:rPr>
        <w:t>Mokinių/vaikų skaičius:</w:t>
      </w:r>
    </w:p>
    <w:p w:rsidR="004521A0" w:rsidRDefault="004521A0" w:rsidP="004521A0">
      <w:pPr>
        <w:spacing w:after="0" w:line="240" w:lineRule="auto"/>
        <w:jc w:val="right"/>
        <w:rPr>
          <w:rFonts w:ascii="Times New Roman" w:eastAsia="Times New Roman" w:hAnsi="Times New Roman"/>
          <w:szCs w:val="24"/>
          <w:lang w:eastAsia="lt-LT"/>
        </w:rPr>
      </w:pPr>
      <w:r>
        <w:rPr>
          <w:rFonts w:ascii="Times New Roman" w:eastAsia="Times New Roman" w:hAnsi="Times New Roman"/>
          <w:szCs w:val="24"/>
          <w:lang w:eastAsia="lt-LT"/>
        </w:rPr>
        <w:t xml:space="preserve">1 </w:t>
      </w:r>
      <w:r>
        <w:rPr>
          <w:rFonts w:ascii="Times New Roman" w:eastAsia="Times New Roman" w:hAnsi="Times New Roman"/>
          <w:i/>
          <w:szCs w:val="24"/>
          <w:lang w:eastAsia="lt-LT"/>
        </w:rPr>
        <w:t>lentelė</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4521A0" w:rsidTr="004521A0">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Bendras mokinių/vaikų skaičius</w:t>
            </w:r>
          </w:p>
        </w:tc>
        <w:tc>
          <w:tcPr>
            <w:tcW w:w="7938" w:type="dxa"/>
            <w:gridSpan w:val="6"/>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Iš jų:</w:t>
            </w:r>
          </w:p>
        </w:tc>
      </w:tr>
      <w:tr w:rsidR="004521A0" w:rsidTr="004521A0">
        <w:tc>
          <w:tcPr>
            <w:tcW w:w="1668" w:type="dxa"/>
            <w:vMerge/>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rPr>
                <w:rFonts w:ascii="Times New Roman" w:eastAsia="Times New Roman" w:hAnsi="Times New Roman"/>
                <w:color w:val="000000"/>
                <w:sz w:val="20"/>
                <w:szCs w:val="20"/>
                <w:lang w:eastAsia="lt-LT"/>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sz w:val="20"/>
                <w:szCs w:val="20"/>
                <w:lang w:eastAsia="lt-LT"/>
              </w:rPr>
              <w:t>ikimokyklinio amžiaus vaikų</w:t>
            </w:r>
          </w:p>
        </w:tc>
        <w:tc>
          <w:tcPr>
            <w:tcW w:w="1843" w:type="dxa"/>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sz w:val="20"/>
                <w:szCs w:val="20"/>
                <w:lang w:eastAsia="lt-LT"/>
              </w:rPr>
              <w:t>priešmokyklinio amžiaus vaikų</w:t>
            </w:r>
          </w:p>
        </w:tc>
        <w:tc>
          <w:tcPr>
            <w:tcW w:w="992" w:type="dxa"/>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1-4 kl. mokinių</w:t>
            </w:r>
          </w:p>
        </w:tc>
        <w:tc>
          <w:tcPr>
            <w:tcW w:w="992" w:type="dxa"/>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5-8 kl. mokinių</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9-10 kl.</w:t>
            </w:r>
          </w:p>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(I-II G)</w:t>
            </w:r>
          </w:p>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mokinių</w:t>
            </w:r>
          </w:p>
        </w:tc>
        <w:tc>
          <w:tcPr>
            <w:tcW w:w="1418" w:type="dxa"/>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11-12 kl. (III-IV G) mokinių</w:t>
            </w:r>
          </w:p>
        </w:tc>
      </w:tr>
      <w:tr w:rsidR="004521A0" w:rsidTr="004521A0">
        <w:tc>
          <w:tcPr>
            <w:tcW w:w="1668"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158</w:t>
            </w:r>
          </w:p>
        </w:tc>
        <w:tc>
          <w:tcPr>
            <w:tcW w:w="1559"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w:t>
            </w:r>
          </w:p>
        </w:tc>
        <w:tc>
          <w:tcPr>
            <w:tcW w:w="1843"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w:t>
            </w:r>
          </w:p>
        </w:tc>
        <w:tc>
          <w:tcPr>
            <w:tcW w:w="992"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w:t>
            </w:r>
          </w:p>
        </w:tc>
        <w:tc>
          <w:tcPr>
            <w:tcW w:w="992"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5</w:t>
            </w:r>
          </w:p>
        </w:tc>
        <w:tc>
          <w:tcPr>
            <w:tcW w:w="1134"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42</w:t>
            </w:r>
          </w:p>
        </w:tc>
        <w:tc>
          <w:tcPr>
            <w:tcW w:w="1418"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111</w:t>
            </w:r>
          </w:p>
        </w:tc>
      </w:tr>
    </w:tbl>
    <w:p w:rsidR="004521A0" w:rsidRDefault="004521A0" w:rsidP="004521A0">
      <w:pPr>
        <w:jc w:val="center"/>
        <w:rPr>
          <w:rFonts w:ascii="Times New Roman" w:eastAsia="Times New Roman" w:hAnsi="Times New Roman"/>
          <w:sz w:val="20"/>
          <w:szCs w:val="20"/>
          <w:highlight w:val="yellow"/>
          <w:lang w:eastAsia="lt-LT"/>
        </w:rPr>
      </w:pPr>
      <w:r>
        <w:rPr>
          <w:rFonts w:ascii="Times New Roman" w:eastAsia="Times New Roman" w:hAnsi="Times New Roman"/>
          <w:i/>
          <w:sz w:val="20"/>
          <w:szCs w:val="20"/>
          <w:lang w:eastAsia="lt-LT"/>
        </w:rPr>
        <w:t>Šaltinis.</w:t>
      </w:r>
      <w:r>
        <w:rPr>
          <w:sz w:val="20"/>
          <w:szCs w:val="20"/>
        </w:rPr>
        <w:t xml:space="preserve"> </w:t>
      </w:r>
      <w:r>
        <w:rPr>
          <w:rFonts w:ascii="Times New Roman" w:eastAsia="Times New Roman" w:hAnsi="Times New Roman"/>
          <w:sz w:val="20"/>
          <w:szCs w:val="20"/>
          <w:lang w:eastAsia="lt-LT"/>
        </w:rPr>
        <w:t>2017 m. rugsėjo 1 d. Švietimo informacinių technologijų centro Mokinių registro duomenys.</w:t>
      </w:r>
    </w:p>
    <w:p w:rsidR="004521A0" w:rsidRPr="004521A0" w:rsidRDefault="004521A0" w:rsidP="00337604">
      <w:pPr>
        <w:tabs>
          <w:tab w:val="left" w:pos="3380"/>
        </w:tabs>
        <w:spacing w:after="0" w:line="240" w:lineRule="auto"/>
        <w:ind w:firstLine="709"/>
        <w:rPr>
          <w:rFonts w:ascii="Times New Roman" w:eastAsia="Times New Roman" w:hAnsi="Times New Roman"/>
          <w:color w:val="000000"/>
          <w:sz w:val="23"/>
          <w:szCs w:val="23"/>
          <w:lang w:eastAsia="lt-LT"/>
        </w:rPr>
      </w:pPr>
      <w:r w:rsidRPr="004521A0">
        <w:rPr>
          <w:rFonts w:ascii="Times New Roman" w:eastAsia="Times New Roman" w:hAnsi="Times New Roman"/>
          <w:color w:val="000000"/>
          <w:sz w:val="23"/>
          <w:szCs w:val="23"/>
          <w:lang w:eastAsia="lt-LT"/>
        </w:rPr>
        <w:t>1.3. Darbuotojų skaičius:</w:t>
      </w:r>
      <w:r w:rsidRPr="004521A0">
        <w:rPr>
          <w:rFonts w:ascii="Times New Roman" w:eastAsia="Times New Roman" w:hAnsi="Times New Roman"/>
          <w:color w:val="000000"/>
          <w:sz w:val="23"/>
          <w:szCs w:val="23"/>
          <w:lang w:eastAsia="lt-LT"/>
        </w:rPr>
        <w:tab/>
      </w:r>
    </w:p>
    <w:p w:rsidR="004521A0" w:rsidRDefault="004521A0" w:rsidP="004521A0">
      <w:pPr>
        <w:tabs>
          <w:tab w:val="left" w:pos="3380"/>
        </w:tabs>
        <w:spacing w:after="0" w:line="240" w:lineRule="auto"/>
        <w:jc w:val="right"/>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 xml:space="preserve">2 </w:t>
      </w:r>
      <w:r>
        <w:rPr>
          <w:rFonts w:ascii="Times New Roman" w:eastAsia="Times New Roman" w:hAnsi="Times New Roman"/>
          <w:i/>
          <w:color w:val="000000"/>
          <w:sz w:val="20"/>
          <w:szCs w:val="20"/>
          <w:lang w:eastAsia="lt-LT"/>
        </w:rPr>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4521A0" w:rsidTr="004521A0">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Bendras darbuotojų skaičius</w:t>
            </w:r>
          </w:p>
        </w:tc>
        <w:tc>
          <w:tcPr>
            <w:tcW w:w="6684" w:type="dxa"/>
            <w:gridSpan w:val="2"/>
            <w:tcBorders>
              <w:top w:val="single" w:sz="4" w:space="0" w:color="auto"/>
              <w:left w:val="single" w:sz="4" w:space="0" w:color="auto"/>
              <w:bottom w:val="single" w:sz="4" w:space="0" w:color="auto"/>
              <w:right w:val="single" w:sz="4" w:space="0" w:color="auto"/>
            </w:tcBorders>
            <w:hideMark/>
          </w:tcPr>
          <w:p w:rsidR="004521A0" w:rsidRDefault="004521A0">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Iš jų:</w:t>
            </w:r>
          </w:p>
        </w:tc>
      </w:tr>
      <w:tr w:rsidR="004521A0" w:rsidTr="004521A0">
        <w:tc>
          <w:tcPr>
            <w:tcW w:w="0" w:type="auto"/>
            <w:vMerge/>
            <w:tcBorders>
              <w:top w:val="single" w:sz="4" w:space="0" w:color="auto"/>
              <w:left w:val="single" w:sz="4" w:space="0" w:color="auto"/>
              <w:bottom w:val="single" w:sz="4" w:space="0" w:color="auto"/>
              <w:right w:val="single" w:sz="4" w:space="0" w:color="auto"/>
            </w:tcBorders>
            <w:vAlign w:val="center"/>
            <w:hideMark/>
          </w:tcPr>
          <w:p w:rsidR="004521A0" w:rsidRDefault="004521A0">
            <w:pPr>
              <w:spacing w:after="0" w:line="240" w:lineRule="auto"/>
              <w:rPr>
                <w:rFonts w:ascii="Times New Roman" w:eastAsia="Times New Roman" w:hAnsi="Times New Roman"/>
                <w:color w:val="000000"/>
                <w:sz w:val="20"/>
                <w:szCs w:val="20"/>
                <w:lang w:eastAsia="lt-LT"/>
              </w:rPr>
            </w:pPr>
          </w:p>
        </w:tc>
        <w:tc>
          <w:tcPr>
            <w:tcW w:w="3119" w:type="dxa"/>
            <w:tcBorders>
              <w:top w:val="single" w:sz="4" w:space="0" w:color="auto"/>
              <w:left w:val="single" w:sz="4" w:space="0" w:color="auto"/>
              <w:bottom w:val="single" w:sz="4" w:space="0" w:color="auto"/>
              <w:right w:val="single" w:sz="4" w:space="0" w:color="auto"/>
            </w:tcBorders>
            <w:hideMark/>
          </w:tcPr>
          <w:p w:rsidR="004521A0" w:rsidRDefault="004521A0">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 xml:space="preserve">Pedagoginiai darbuotojai  </w:t>
            </w:r>
          </w:p>
        </w:tc>
        <w:tc>
          <w:tcPr>
            <w:tcW w:w="3565" w:type="dxa"/>
            <w:tcBorders>
              <w:top w:val="single" w:sz="4" w:space="0" w:color="auto"/>
              <w:left w:val="single" w:sz="4" w:space="0" w:color="auto"/>
              <w:bottom w:val="single" w:sz="4" w:space="0" w:color="auto"/>
              <w:right w:val="single" w:sz="4" w:space="0" w:color="auto"/>
            </w:tcBorders>
            <w:hideMark/>
          </w:tcPr>
          <w:p w:rsidR="004521A0" w:rsidRDefault="004521A0">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Nepedagoginiai darbuotojai</w:t>
            </w:r>
          </w:p>
        </w:tc>
      </w:tr>
      <w:tr w:rsidR="004521A0" w:rsidTr="004521A0">
        <w:tc>
          <w:tcPr>
            <w:tcW w:w="2943"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50</w:t>
            </w:r>
          </w:p>
        </w:tc>
        <w:tc>
          <w:tcPr>
            <w:tcW w:w="3119"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34</w:t>
            </w:r>
          </w:p>
        </w:tc>
        <w:tc>
          <w:tcPr>
            <w:tcW w:w="3565" w:type="dxa"/>
            <w:tcBorders>
              <w:top w:val="single" w:sz="4" w:space="0" w:color="auto"/>
              <w:left w:val="single" w:sz="4" w:space="0" w:color="auto"/>
              <w:bottom w:val="single" w:sz="4" w:space="0" w:color="auto"/>
              <w:right w:val="single" w:sz="4" w:space="0" w:color="auto"/>
            </w:tcBorders>
            <w:hideMark/>
          </w:tcPr>
          <w:p w:rsidR="004521A0" w:rsidRPr="004521A0" w:rsidRDefault="004521A0">
            <w:pPr>
              <w:spacing w:after="0" w:line="240" w:lineRule="auto"/>
              <w:jc w:val="center"/>
              <w:rPr>
                <w:rFonts w:ascii="Times New Roman" w:eastAsia="Times New Roman" w:hAnsi="Times New Roman"/>
                <w:color w:val="000000"/>
                <w:lang w:eastAsia="lt-LT"/>
              </w:rPr>
            </w:pPr>
            <w:r w:rsidRPr="004521A0">
              <w:rPr>
                <w:rFonts w:ascii="Times New Roman" w:eastAsia="Times New Roman" w:hAnsi="Times New Roman"/>
                <w:color w:val="000000"/>
                <w:lang w:eastAsia="lt-LT"/>
              </w:rPr>
              <w:t>16</w:t>
            </w:r>
          </w:p>
        </w:tc>
      </w:tr>
    </w:tbl>
    <w:p w:rsidR="004521A0" w:rsidRDefault="004521A0" w:rsidP="004521A0">
      <w:pPr>
        <w:spacing w:after="0" w:line="240" w:lineRule="auto"/>
        <w:jc w:val="center"/>
        <w:rPr>
          <w:rFonts w:ascii="Times New Roman" w:eastAsia="Times New Roman" w:hAnsi="Times New Roman"/>
          <w:sz w:val="20"/>
          <w:szCs w:val="20"/>
          <w:lang w:eastAsia="lt-LT"/>
        </w:rPr>
      </w:pPr>
      <w:r>
        <w:rPr>
          <w:rFonts w:ascii="Times New Roman" w:eastAsia="Times New Roman" w:hAnsi="Times New Roman"/>
          <w:i/>
          <w:sz w:val="20"/>
          <w:szCs w:val="20"/>
          <w:lang w:eastAsia="lt-LT"/>
        </w:rPr>
        <w:t>Šaltinis.</w:t>
      </w:r>
      <w:r>
        <w:rPr>
          <w:rFonts w:ascii="Times New Roman" w:eastAsia="Times New Roman" w:hAnsi="Times New Roman"/>
          <w:sz w:val="20"/>
          <w:szCs w:val="20"/>
          <w:lang w:eastAsia="lt-LT"/>
        </w:rPr>
        <w:t xml:space="preserve"> Kretingos rajono savivaldybės tarybos 2017 m. rugsėjo 28 d. sprendimas Nr. T2-255.</w:t>
      </w:r>
    </w:p>
    <w:p w:rsidR="006412B6" w:rsidRPr="00543B63" w:rsidRDefault="004521A0" w:rsidP="00543B63">
      <w:pPr>
        <w:pStyle w:val="Antrat1"/>
        <w:spacing w:before="240"/>
        <w:rPr>
          <w:lang w:eastAsia="lt-LT"/>
        </w:rPr>
      </w:pPr>
      <w:r>
        <w:rPr>
          <w:lang w:eastAsia="lt-LT"/>
        </w:rPr>
        <w:t xml:space="preserve">2. ĮSTAIGOS </w:t>
      </w:r>
      <w:r w:rsidR="006412B6">
        <w:rPr>
          <w:lang w:eastAsia="lt-LT"/>
        </w:rPr>
        <w:t>VYKDYT</w:t>
      </w:r>
      <w:r>
        <w:rPr>
          <w:lang w:eastAsia="lt-LT"/>
        </w:rPr>
        <w:t>A VEIKLA I</w:t>
      </w:r>
      <w:r w:rsidR="00543B63">
        <w:rPr>
          <w:lang w:eastAsia="lt-LT"/>
        </w:rPr>
        <w:t>R PASIEKTI REZULTATAI</w:t>
      </w:r>
    </w:p>
    <w:p w:rsidR="00C13FC8" w:rsidRPr="00C45D65" w:rsidRDefault="007F69CF" w:rsidP="004521A0">
      <w:pPr>
        <w:spacing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2017 m. </w:t>
      </w:r>
      <w:r w:rsidR="00822E35">
        <w:rPr>
          <w:rFonts w:ascii="Times New Roman" w:eastAsia="Times New Roman" w:hAnsi="Times New Roman"/>
          <w:color w:val="000000"/>
          <w:sz w:val="24"/>
          <w:szCs w:val="24"/>
          <w:lang w:eastAsia="lt-LT"/>
        </w:rPr>
        <w:t xml:space="preserve">sausio 13 d. Nr. A1-34 įsakymu Kretingos rajono savivaldybės administracijos direktorius pritarė </w:t>
      </w:r>
      <w:r w:rsidR="00822E35" w:rsidRPr="00521244">
        <w:rPr>
          <w:rFonts w:ascii="Times New Roman" w:hAnsi="Times New Roman"/>
          <w:sz w:val="24"/>
          <w:szCs w:val="24"/>
        </w:rPr>
        <w:t>Kretingos rajono švietimo centro 2017</w:t>
      </w:r>
      <w:r w:rsidR="00822E35">
        <w:rPr>
          <w:rFonts w:ascii="Times New Roman" w:hAnsi="Times New Roman"/>
          <w:sz w:val="24"/>
          <w:szCs w:val="24"/>
        </w:rPr>
        <w:t>–2020 metų strateginiam</w:t>
      </w:r>
      <w:r w:rsidR="00822E35" w:rsidRPr="00846AAF">
        <w:rPr>
          <w:rFonts w:ascii="Times New Roman" w:hAnsi="Times New Roman"/>
          <w:sz w:val="24"/>
          <w:szCs w:val="24"/>
        </w:rPr>
        <w:t xml:space="preserve"> plan</w:t>
      </w:r>
      <w:r w:rsidR="00822E35">
        <w:rPr>
          <w:rFonts w:ascii="Times New Roman" w:hAnsi="Times New Roman"/>
          <w:sz w:val="24"/>
          <w:szCs w:val="24"/>
        </w:rPr>
        <w:t xml:space="preserve">ui, </w:t>
      </w:r>
      <w:r>
        <w:rPr>
          <w:rFonts w:ascii="Times New Roman" w:eastAsia="Times New Roman" w:hAnsi="Times New Roman"/>
          <w:color w:val="000000"/>
          <w:sz w:val="24"/>
          <w:szCs w:val="24"/>
          <w:lang w:eastAsia="lt-LT"/>
        </w:rPr>
        <w:t xml:space="preserve">balandžio 27 d. </w:t>
      </w:r>
      <w:r w:rsidR="00822E35">
        <w:rPr>
          <w:rFonts w:ascii="Times New Roman" w:eastAsia="Times New Roman" w:hAnsi="Times New Roman"/>
          <w:color w:val="000000"/>
          <w:sz w:val="24"/>
          <w:szCs w:val="24"/>
          <w:lang w:eastAsia="lt-LT"/>
        </w:rPr>
        <w:t xml:space="preserve">Kretingos rajono savivaldybės tarybos </w:t>
      </w:r>
      <w:r>
        <w:rPr>
          <w:rFonts w:ascii="Times New Roman" w:eastAsia="Times New Roman" w:hAnsi="Times New Roman"/>
          <w:color w:val="000000"/>
          <w:sz w:val="24"/>
          <w:szCs w:val="24"/>
          <w:lang w:eastAsia="lt-LT"/>
        </w:rPr>
        <w:t>sprendimu Nr. T2-165</w:t>
      </w:r>
      <w:r w:rsidR="00822E35">
        <w:rPr>
          <w:rFonts w:ascii="Times New Roman" w:eastAsia="Times New Roman" w:hAnsi="Times New Roman"/>
          <w:color w:val="000000"/>
          <w:sz w:val="24"/>
          <w:szCs w:val="24"/>
          <w:lang w:eastAsia="lt-LT"/>
        </w:rPr>
        <w:t xml:space="preserve"> patvirtinti nauji švietimo c</w:t>
      </w:r>
      <w:r w:rsidR="00421B29" w:rsidRPr="00C44E97">
        <w:rPr>
          <w:rFonts w:ascii="Times New Roman" w:eastAsia="Times New Roman" w:hAnsi="Times New Roman"/>
          <w:color w:val="000000"/>
          <w:sz w:val="24"/>
          <w:szCs w:val="24"/>
          <w:lang w:eastAsia="lt-LT"/>
        </w:rPr>
        <w:t>entro</w:t>
      </w:r>
      <w:r w:rsidR="00822E35">
        <w:rPr>
          <w:rFonts w:ascii="Times New Roman" w:eastAsia="Times New Roman" w:hAnsi="Times New Roman"/>
          <w:color w:val="000000"/>
          <w:sz w:val="24"/>
          <w:szCs w:val="24"/>
          <w:lang w:eastAsia="lt-LT"/>
        </w:rPr>
        <w:t xml:space="preserve"> (toliau – Centras)</w:t>
      </w:r>
      <w:r w:rsidR="00432DCB">
        <w:rPr>
          <w:rFonts w:ascii="Times New Roman" w:eastAsia="Times New Roman" w:hAnsi="Times New Roman"/>
          <w:color w:val="000000"/>
          <w:sz w:val="24"/>
          <w:szCs w:val="24"/>
          <w:lang w:eastAsia="lt-LT"/>
        </w:rPr>
        <w:t xml:space="preserve"> nuostatai.</w:t>
      </w:r>
      <w:r w:rsidR="00432DCB" w:rsidRPr="003B1409">
        <w:rPr>
          <w:rFonts w:ascii="Times New Roman" w:eastAsia="Times New Roman" w:hAnsi="Times New Roman"/>
          <w:sz w:val="24"/>
          <w:szCs w:val="24"/>
        </w:rPr>
        <w:t xml:space="preserve"> </w:t>
      </w:r>
      <w:r w:rsidR="00432DCB" w:rsidRPr="00394482">
        <w:rPr>
          <w:rFonts w:ascii="Times New Roman" w:hAnsi="Times New Roman"/>
          <w:sz w:val="24"/>
          <w:szCs w:val="24"/>
        </w:rPr>
        <w:t xml:space="preserve">Parengtas </w:t>
      </w:r>
      <w:r w:rsidR="00432DCB">
        <w:rPr>
          <w:rFonts w:ascii="Times New Roman" w:hAnsi="Times New Roman"/>
          <w:sz w:val="24"/>
          <w:szCs w:val="24"/>
        </w:rPr>
        <w:t xml:space="preserve">ir </w:t>
      </w:r>
      <w:r w:rsidR="00432DCB" w:rsidRPr="00BC15CC">
        <w:rPr>
          <w:rFonts w:ascii="Times New Roman" w:hAnsi="Times New Roman"/>
          <w:sz w:val="24"/>
          <w:szCs w:val="24"/>
        </w:rPr>
        <w:t>Kretingos rajono savivaldybės tarybos 2017 m. gegužės 25 d. sprendimu Nr. T2-185 patvirtintas Kretingos rajono savivaldybės neformaliojo suaugusiųjų švietimo ir tęstinio mokymosi 2017</w:t>
      </w:r>
      <w:r w:rsidR="00432DCB">
        <w:rPr>
          <w:rFonts w:ascii="Times New Roman" w:hAnsi="Times New Roman"/>
          <w:sz w:val="24"/>
          <w:szCs w:val="24"/>
        </w:rPr>
        <w:t>–</w:t>
      </w:r>
      <w:r w:rsidR="00432DCB" w:rsidRPr="00BC15CC">
        <w:rPr>
          <w:rFonts w:ascii="Times New Roman" w:hAnsi="Times New Roman"/>
          <w:sz w:val="24"/>
          <w:szCs w:val="24"/>
        </w:rPr>
        <w:t>2019 metų veiksmų planas.</w:t>
      </w:r>
      <w:r w:rsidR="00A01377">
        <w:t xml:space="preserve"> </w:t>
      </w:r>
      <w:r w:rsidR="00432DCB">
        <w:rPr>
          <w:rFonts w:ascii="Times New Roman" w:eastAsia="Times New Roman" w:hAnsi="Times New Roman"/>
          <w:color w:val="000000"/>
          <w:sz w:val="24"/>
          <w:szCs w:val="24"/>
          <w:lang w:eastAsia="lt-LT"/>
        </w:rPr>
        <w:t>N</w:t>
      </w:r>
      <w:r w:rsidR="00421B29" w:rsidRPr="00C44E97">
        <w:rPr>
          <w:rFonts w:ascii="Times New Roman" w:eastAsia="Times New Roman" w:hAnsi="Times New Roman"/>
          <w:color w:val="000000"/>
          <w:sz w:val="24"/>
          <w:szCs w:val="24"/>
          <w:lang w:eastAsia="lt-LT"/>
        </w:rPr>
        <w:t>uo 2016 m. rugsėjo 1 d. Centro veiklos modelis apima formaliojo suaugusiųjų ir jaunimo mokymo, jaunimo užimtumo, neformaliojo suaugusiųjų švietimo, kvalifikacijos tobulinimo programinę, projektinę, metodinę, bendradarbiavimo su socialiniais partneriais, tiriamąją, psichologinės, socialinės pedagoginės, specialiosios pedagoginės pagalbos o</w:t>
      </w:r>
      <w:r w:rsidR="00C45D65">
        <w:rPr>
          <w:rFonts w:ascii="Times New Roman" w:eastAsia="Times New Roman" w:hAnsi="Times New Roman"/>
          <w:color w:val="000000"/>
          <w:sz w:val="24"/>
          <w:szCs w:val="24"/>
          <w:lang w:eastAsia="lt-LT"/>
        </w:rPr>
        <w:t xml:space="preserve">rganizavimo ir turizmo veiklas. </w:t>
      </w:r>
      <w:r w:rsidR="00BD2B87" w:rsidRPr="00C44E97">
        <w:rPr>
          <w:rFonts w:ascii="Times New Roman" w:eastAsia="Times New Roman" w:hAnsi="Times New Roman"/>
          <w:color w:val="000000"/>
          <w:sz w:val="24"/>
          <w:szCs w:val="24"/>
          <w:lang w:eastAsia="lt-LT"/>
        </w:rPr>
        <w:t>Centras vienin</w:t>
      </w:r>
      <w:r w:rsidR="006C62C1" w:rsidRPr="00C44E97">
        <w:rPr>
          <w:rFonts w:ascii="Times New Roman" w:eastAsia="Times New Roman" w:hAnsi="Times New Roman"/>
          <w:color w:val="000000"/>
          <w:sz w:val="24"/>
          <w:szCs w:val="24"/>
          <w:lang w:eastAsia="lt-LT"/>
        </w:rPr>
        <w:t>te</w:t>
      </w:r>
      <w:r w:rsidR="007C2D37">
        <w:rPr>
          <w:rFonts w:ascii="Times New Roman" w:eastAsia="Times New Roman" w:hAnsi="Times New Roman"/>
          <w:color w:val="000000"/>
          <w:sz w:val="24"/>
          <w:szCs w:val="24"/>
          <w:lang w:eastAsia="lt-LT"/>
        </w:rPr>
        <w:t>lis Kretingos rajone</w:t>
      </w:r>
      <w:r w:rsidR="00BD2B87" w:rsidRPr="00C44E97">
        <w:rPr>
          <w:rFonts w:ascii="Times New Roman" w:eastAsia="Times New Roman" w:hAnsi="Times New Roman"/>
          <w:color w:val="000000"/>
          <w:sz w:val="24"/>
          <w:szCs w:val="24"/>
          <w:lang w:eastAsia="lt-LT"/>
        </w:rPr>
        <w:t xml:space="preserve"> suteikia galimybę suaugusiems žmonėms</w:t>
      </w:r>
      <w:r w:rsidR="00EF06C9" w:rsidRPr="00C44E97">
        <w:rPr>
          <w:rFonts w:ascii="Times New Roman" w:eastAsia="Times New Roman" w:hAnsi="Times New Roman"/>
          <w:color w:val="000000"/>
          <w:sz w:val="24"/>
          <w:szCs w:val="24"/>
          <w:lang w:eastAsia="lt-LT"/>
        </w:rPr>
        <w:t xml:space="preserve"> mokytis</w:t>
      </w:r>
      <w:r w:rsidR="00830983">
        <w:rPr>
          <w:rFonts w:ascii="Times New Roman" w:eastAsia="Times New Roman" w:hAnsi="Times New Roman"/>
          <w:color w:val="000000"/>
          <w:sz w:val="24"/>
          <w:szCs w:val="24"/>
          <w:lang w:eastAsia="lt-LT"/>
        </w:rPr>
        <w:t xml:space="preserve">, </w:t>
      </w:r>
      <w:r w:rsidR="00BD2B87" w:rsidRPr="00C44E97">
        <w:rPr>
          <w:rFonts w:ascii="Times New Roman" w:eastAsia="Times New Roman" w:hAnsi="Times New Roman"/>
          <w:color w:val="000000"/>
          <w:sz w:val="24"/>
          <w:szCs w:val="24"/>
          <w:lang w:eastAsia="lt-LT"/>
        </w:rPr>
        <w:t>įgyti pagr</w:t>
      </w:r>
      <w:r w:rsidR="00685695">
        <w:rPr>
          <w:rFonts w:ascii="Times New Roman" w:eastAsia="Times New Roman" w:hAnsi="Times New Roman"/>
          <w:color w:val="000000"/>
          <w:sz w:val="24"/>
          <w:szCs w:val="24"/>
          <w:lang w:eastAsia="lt-LT"/>
        </w:rPr>
        <w:t>indinį ir vidurinį išsilavinimą;</w:t>
      </w:r>
      <w:r w:rsidR="00BD2B87" w:rsidRPr="00C44E97">
        <w:rPr>
          <w:rFonts w:ascii="Times New Roman" w:eastAsia="Times New Roman" w:hAnsi="Times New Roman"/>
          <w:color w:val="000000"/>
          <w:sz w:val="24"/>
          <w:szCs w:val="24"/>
          <w:lang w:eastAsia="lt-LT"/>
        </w:rPr>
        <w:t xml:space="preserve"> sudaro sąlygas 12</w:t>
      </w:r>
      <w:r w:rsidR="0020275F">
        <w:rPr>
          <w:rFonts w:ascii="Times New Roman" w:eastAsia="Times New Roman" w:hAnsi="Times New Roman"/>
          <w:color w:val="000000"/>
          <w:sz w:val="24"/>
          <w:szCs w:val="24"/>
          <w:lang w:eastAsia="lt-LT"/>
        </w:rPr>
        <w:t>–</w:t>
      </w:r>
      <w:r w:rsidR="00BD2B87" w:rsidRPr="00C44E97">
        <w:rPr>
          <w:rFonts w:ascii="Times New Roman" w:eastAsia="Times New Roman" w:hAnsi="Times New Roman"/>
          <w:color w:val="000000"/>
          <w:sz w:val="24"/>
          <w:szCs w:val="24"/>
          <w:lang w:eastAsia="lt-LT"/>
        </w:rPr>
        <w:t xml:space="preserve">16 metų mokiniams, turintiems mokymosi motyvacijos problemų, sunkiai pritampantiems bendrojo lavinimo mokykloje, įgyti pagrindinį ir vidurinį išsilavinimą, pasirinktu mokymosi proceso organizavimo būdu (kasdieniu, nuotoliniu, neakivaizdiniu), </w:t>
      </w:r>
      <w:r w:rsidR="00C13FC8" w:rsidRPr="00C44E97">
        <w:rPr>
          <w:rFonts w:ascii="Times New Roman" w:eastAsia="Times New Roman" w:hAnsi="Times New Roman"/>
          <w:color w:val="000000"/>
          <w:sz w:val="24"/>
          <w:szCs w:val="24"/>
          <w:lang w:eastAsia="lt-LT"/>
        </w:rPr>
        <w:t>kuris suteikia galimybę ir išvykusiems į užsienį, ir dirbantiems žmo</w:t>
      </w:r>
      <w:r w:rsidR="00294309" w:rsidRPr="00C44E97">
        <w:rPr>
          <w:rFonts w:ascii="Times New Roman" w:eastAsia="Times New Roman" w:hAnsi="Times New Roman"/>
          <w:color w:val="000000"/>
          <w:sz w:val="24"/>
          <w:szCs w:val="24"/>
          <w:lang w:eastAsia="lt-LT"/>
        </w:rPr>
        <w:t>nėms mokytis tinkamu jiems metu</w:t>
      </w:r>
      <w:r w:rsidR="00685695">
        <w:rPr>
          <w:rFonts w:ascii="Times New Roman" w:eastAsia="Times New Roman" w:hAnsi="Times New Roman"/>
          <w:color w:val="000000"/>
          <w:sz w:val="24"/>
          <w:szCs w:val="24"/>
          <w:lang w:eastAsia="lt-LT"/>
        </w:rPr>
        <w:t>;</w:t>
      </w:r>
      <w:r w:rsidR="00294309" w:rsidRPr="00C44E97">
        <w:rPr>
          <w:rFonts w:ascii="Times New Roman" w:eastAsia="Times New Roman" w:hAnsi="Times New Roman"/>
          <w:color w:val="000000"/>
          <w:sz w:val="24"/>
          <w:szCs w:val="24"/>
          <w:lang w:eastAsia="lt-LT"/>
        </w:rPr>
        <w:t xml:space="preserve"> </w:t>
      </w:r>
      <w:r w:rsidR="00BD2B87" w:rsidRPr="00C44E97">
        <w:rPr>
          <w:rFonts w:ascii="Times New Roman" w:eastAsia="Times New Roman" w:hAnsi="Times New Roman"/>
          <w:color w:val="000000"/>
          <w:sz w:val="24"/>
          <w:szCs w:val="24"/>
          <w:lang w:eastAsia="lt-LT"/>
        </w:rPr>
        <w:t>teikia ikiprofesinį mokymą, kurio tikslas – padėti jaunam žmogui suvokti darbo reikšmę</w:t>
      </w:r>
      <w:r w:rsidR="00AF4DD1">
        <w:rPr>
          <w:rFonts w:ascii="Times New Roman" w:eastAsia="Times New Roman" w:hAnsi="Times New Roman"/>
          <w:color w:val="000000"/>
          <w:sz w:val="24"/>
          <w:szCs w:val="24"/>
          <w:lang w:eastAsia="lt-LT"/>
        </w:rPr>
        <w:t>, supažindinti su</w:t>
      </w:r>
      <w:r w:rsidR="00C13FC8" w:rsidRPr="00C44E97">
        <w:rPr>
          <w:rFonts w:ascii="Times New Roman" w:eastAsia="Times New Roman" w:hAnsi="Times New Roman"/>
          <w:color w:val="000000"/>
          <w:sz w:val="24"/>
          <w:szCs w:val="24"/>
          <w:lang w:eastAsia="lt-LT"/>
        </w:rPr>
        <w:t xml:space="preserve"> profesijomis;</w:t>
      </w:r>
      <w:r w:rsidR="009F36DA" w:rsidRPr="00C44E97">
        <w:rPr>
          <w:rFonts w:ascii="Times New Roman" w:eastAsia="Times New Roman" w:hAnsi="Times New Roman"/>
          <w:color w:val="000000"/>
          <w:sz w:val="24"/>
          <w:szCs w:val="24"/>
          <w:lang w:eastAsia="lt-LT"/>
        </w:rPr>
        <w:t xml:space="preserve"> </w:t>
      </w:r>
      <w:r w:rsidR="00BD2B87" w:rsidRPr="00C44E97">
        <w:rPr>
          <w:rFonts w:ascii="Times New Roman" w:eastAsia="Times New Roman" w:hAnsi="Times New Roman"/>
          <w:color w:val="000000"/>
          <w:sz w:val="24"/>
          <w:szCs w:val="24"/>
          <w:lang w:eastAsia="lt-LT"/>
        </w:rPr>
        <w:t xml:space="preserve">asmenims nuo 14 iki 29 metų, nepriklausomai nuo jų socialinės padėties, suteikia galimybes saugiai leisti laisvalaikį, užsiimti juos dominančia </w:t>
      </w:r>
      <w:r w:rsidR="00C45D65">
        <w:rPr>
          <w:rFonts w:ascii="Times New Roman" w:eastAsia="Times New Roman" w:hAnsi="Times New Roman"/>
          <w:color w:val="000000"/>
          <w:sz w:val="24"/>
          <w:szCs w:val="24"/>
          <w:lang w:eastAsia="lt-LT"/>
        </w:rPr>
        <w:t>veikla Atviroje jaunimo erdvėje.</w:t>
      </w:r>
    </w:p>
    <w:p w:rsidR="00E74656" w:rsidRPr="007870EB" w:rsidRDefault="0020275F" w:rsidP="004521A0">
      <w:pPr>
        <w:tabs>
          <w:tab w:val="left" w:pos="851"/>
          <w:tab w:val="left" w:pos="993"/>
          <w:tab w:val="left" w:pos="1134"/>
          <w:tab w:val="left" w:pos="1276"/>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Veiklos tikslų įgyvendinimas:</w:t>
      </w:r>
    </w:p>
    <w:p w:rsidR="007870EB" w:rsidRDefault="00F07E3E" w:rsidP="004521A0">
      <w:pPr>
        <w:numPr>
          <w:ilvl w:val="1"/>
          <w:numId w:val="18"/>
        </w:numPr>
        <w:tabs>
          <w:tab w:val="left" w:pos="993"/>
          <w:tab w:val="left" w:pos="1134"/>
        </w:tabs>
        <w:spacing w:line="240" w:lineRule="auto"/>
        <w:ind w:left="0" w:firstLine="709"/>
        <w:jc w:val="both"/>
        <w:rPr>
          <w:rFonts w:ascii="Times New Roman" w:eastAsia="Times New Roman" w:hAnsi="Times New Roman"/>
          <w:sz w:val="24"/>
          <w:szCs w:val="24"/>
        </w:rPr>
      </w:pPr>
      <w:r w:rsidRPr="000A4750">
        <w:rPr>
          <w:rFonts w:ascii="Times New Roman" w:eastAsia="Times New Roman" w:hAnsi="Times New Roman"/>
          <w:color w:val="000000"/>
          <w:sz w:val="24"/>
          <w:szCs w:val="24"/>
          <w:lang w:eastAsia="lt-LT"/>
        </w:rPr>
        <w:t xml:space="preserve">Įgyvendinant </w:t>
      </w:r>
      <w:r w:rsidR="00CA0FFC" w:rsidRPr="000A4750">
        <w:rPr>
          <w:rFonts w:ascii="Times New Roman" w:eastAsia="Times New Roman" w:hAnsi="Times New Roman"/>
          <w:color w:val="000000"/>
          <w:sz w:val="24"/>
          <w:szCs w:val="24"/>
          <w:lang w:eastAsia="lt-LT"/>
        </w:rPr>
        <w:t>tikslą</w:t>
      </w:r>
      <w:r w:rsidR="0059457C" w:rsidRPr="000A4750">
        <w:rPr>
          <w:rFonts w:ascii="Times New Roman" w:eastAsia="Times New Roman" w:hAnsi="Times New Roman"/>
          <w:color w:val="000000"/>
          <w:sz w:val="24"/>
          <w:szCs w:val="24"/>
          <w:lang w:eastAsia="lt-LT"/>
        </w:rPr>
        <w:t xml:space="preserve"> – </w:t>
      </w:r>
      <w:r w:rsidR="006F5B01">
        <w:rPr>
          <w:rFonts w:ascii="Times New Roman" w:hAnsi="Times New Roman"/>
          <w:sz w:val="24"/>
          <w:szCs w:val="24"/>
        </w:rPr>
        <w:t>t</w:t>
      </w:r>
      <w:r w:rsidR="006F5B01" w:rsidRPr="00B55090">
        <w:rPr>
          <w:rFonts w:ascii="Times New Roman" w:hAnsi="Times New Roman"/>
          <w:sz w:val="24"/>
          <w:szCs w:val="24"/>
        </w:rPr>
        <w:t>enkinti pedagogų ir kitų suaugusiųjų gyvenimo karjerai būtinų kompetencijų tobulinimo ir m</w:t>
      </w:r>
      <w:r w:rsidR="006F5B01">
        <w:rPr>
          <w:rFonts w:ascii="Times New Roman" w:hAnsi="Times New Roman"/>
          <w:sz w:val="24"/>
          <w:szCs w:val="24"/>
        </w:rPr>
        <w:t xml:space="preserve">okymosi visą gyvenimą poreikius, </w:t>
      </w:r>
      <w:r w:rsidR="006F5B01" w:rsidRPr="0038041C">
        <w:rPr>
          <w:rFonts w:ascii="Times New Roman" w:eastAsia="Times New Roman" w:hAnsi="Times New Roman"/>
          <w:sz w:val="24"/>
          <w:szCs w:val="24"/>
        </w:rPr>
        <w:t xml:space="preserve">2017 m. Centre užregistruotos 82 skirtingų temų mokytojų ir švietimo pagalbą teikiančių specialistų kvalifikacijos tobulinimo </w:t>
      </w:r>
      <w:r w:rsidR="006F5B01" w:rsidRPr="0038041C">
        <w:rPr>
          <w:rFonts w:ascii="Times New Roman" w:eastAsia="Times New Roman" w:hAnsi="Times New Roman"/>
          <w:sz w:val="24"/>
          <w:szCs w:val="24"/>
        </w:rPr>
        <w:lastRenderedPageBreak/>
        <w:t>renginių programos, iš jų 10 ilgalaikių programų.</w:t>
      </w:r>
      <w:r w:rsidR="006F5B01">
        <w:rPr>
          <w:rFonts w:ascii="Times New Roman" w:eastAsia="Times New Roman" w:hAnsi="Times New Roman"/>
          <w:sz w:val="24"/>
          <w:szCs w:val="24"/>
        </w:rPr>
        <w:t xml:space="preserve"> </w:t>
      </w:r>
      <w:r w:rsidR="006F5B01" w:rsidRPr="0038041C">
        <w:rPr>
          <w:rFonts w:ascii="Times New Roman" w:eastAsia="Times New Roman" w:hAnsi="Times New Roman"/>
          <w:sz w:val="24"/>
          <w:szCs w:val="24"/>
        </w:rPr>
        <w:t>2017 m. Centras disponavo 137 kvalifikacijos tobulinimo programomis, iš kurių 27 – ilgalaikės.</w:t>
      </w:r>
      <w:r w:rsidR="006F5B01" w:rsidRPr="00B55090">
        <w:rPr>
          <w:rFonts w:ascii="Times New Roman" w:eastAsia="Times New Roman" w:hAnsi="Times New Roman"/>
          <w:sz w:val="24"/>
          <w:szCs w:val="24"/>
        </w:rPr>
        <w:t>2017 metais vyko 92 seminarai, kursai, edukacinės išvykos, juose dalyvavo 2314 klausytojų</w:t>
      </w:r>
      <w:r w:rsidR="00B7561D">
        <w:rPr>
          <w:rFonts w:ascii="Times New Roman" w:eastAsia="Times New Roman" w:hAnsi="Times New Roman"/>
          <w:i/>
          <w:sz w:val="24"/>
          <w:szCs w:val="24"/>
        </w:rPr>
        <w:t xml:space="preserve">. </w:t>
      </w:r>
      <w:r w:rsidR="001D2B2F">
        <w:rPr>
          <w:rFonts w:ascii="Times New Roman" w:eastAsia="Times New Roman" w:hAnsi="Times New Roman"/>
          <w:sz w:val="24"/>
          <w:szCs w:val="24"/>
        </w:rPr>
        <w:t xml:space="preserve">Kvalifikacijos tobulinimo </w:t>
      </w:r>
      <w:r w:rsidR="00B7561D">
        <w:rPr>
          <w:rFonts w:ascii="Times New Roman" w:eastAsia="Times New Roman" w:hAnsi="Times New Roman"/>
          <w:sz w:val="24"/>
          <w:szCs w:val="24"/>
        </w:rPr>
        <w:t xml:space="preserve">renginių </w:t>
      </w:r>
      <w:r w:rsidR="001D2B2F">
        <w:rPr>
          <w:rFonts w:ascii="Times New Roman" w:eastAsia="Times New Roman" w:hAnsi="Times New Roman"/>
          <w:sz w:val="24"/>
          <w:szCs w:val="24"/>
        </w:rPr>
        <w:t xml:space="preserve">tikslinės </w:t>
      </w:r>
      <w:r w:rsidR="009B6344">
        <w:rPr>
          <w:rFonts w:ascii="Times New Roman" w:eastAsia="Times New Roman" w:hAnsi="Times New Roman"/>
          <w:noProof/>
          <w:sz w:val="24"/>
          <w:szCs w:val="24"/>
          <w:lang w:eastAsia="lt-LT"/>
        </w:rPr>
        <w:drawing>
          <wp:anchor distT="0" distB="0" distL="114300" distR="114300" simplePos="0" relativeHeight="251656704" behindDoc="0" locked="0" layoutInCell="1" allowOverlap="1">
            <wp:simplePos x="0" y="0"/>
            <wp:positionH relativeFrom="column">
              <wp:posOffset>492760</wp:posOffset>
            </wp:positionH>
            <wp:positionV relativeFrom="paragraph">
              <wp:posOffset>1013460</wp:posOffset>
            </wp:positionV>
            <wp:extent cx="4772660" cy="1877060"/>
            <wp:effectExtent l="0" t="0" r="8890" b="8890"/>
            <wp:wrapTopAndBottom/>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2660" cy="1877060"/>
                    </a:xfrm>
                    <a:prstGeom prst="rect">
                      <a:avLst/>
                    </a:prstGeom>
                    <a:noFill/>
                  </pic:spPr>
                </pic:pic>
              </a:graphicData>
            </a:graphic>
            <wp14:sizeRelH relativeFrom="page">
              <wp14:pctWidth>0</wp14:pctWidth>
            </wp14:sizeRelH>
            <wp14:sizeRelV relativeFrom="page">
              <wp14:pctHeight>0</wp14:pctHeight>
            </wp14:sizeRelV>
          </wp:anchor>
        </w:drawing>
      </w:r>
      <w:r w:rsidR="001D2B2F">
        <w:rPr>
          <w:rFonts w:ascii="Times New Roman" w:eastAsia="Times New Roman" w:hAnsi="Times New Roman"/>
          <w:sz w:val="24"/>
          <w:szCs w:val="24"/>
        </w:rPr>
        <w:t>grupės</w:t>
      </w:r>
      <w:r w:rsidR="00B7561D">
        <w:rPr>
          <w:rFonts w:ascii="Times New Roman" w:eastAsia="Times New Roman" w:hAnsi="Times New Roman"/>
          <w:sz w:val="24"/>
          <w:szCs w:val="24"/>
        </w:rPr>
        <w:t xml:space="preserve"> pateiktos </w:t>
      </w:r>
      <w:r w:rsidR="001D2B2F">
        <w:rPr>
          <w:rFonts w:ascii="Times New Roman" w:eastAsia="Times New Roman" w:hAnsi="Times New Roman"/>
          <w:sz w:val="24"/>
          <w:szCs w:val="24"/>
        </w:rPr>
        <w:t>1 pav.</w:t>
      </w:r>
    </w:p>
    <w:p w:rsidR="00951A30" w:rsidRPr="001D2B2F" w:rsidRDefault="001D2B2F" w:rsidP="00951A30">
      <w:pPr>
        <w:spacing w:line="240" w:lineRule="auto"/>
        <w:ind w:firstLine="567"/>
        <w:jc w:val="center"/>
        <w:rPr>
          <w:rFonts w:ascii="Times New Roman" w:eastAsia="Times New Roman" w:hAnsi="Times New Roman"/>
        </w:rPr>
      </w:pPr>
      <w:r w:rsidRPr="00561994">
        <w:rPr>
          <w:rFonts w:ascii="Times New Roman" w:eastAsia="Times New Roman" w:hAnsi="Times New Roman"/>
          <w:b/>
          <w:lang w:eastAsia="lt-LT"/>
        </w:rPr>
        <w:t>1 pav.</w:t>
      </w:r>
      <w:r w:rsidRPr="001D2B2F">
        <w:rPr>
          <w:rFonts w:ascii="Times New Roman" w:eastAsia="Times New Roman" w:hAnsi="Times New Roman"/>
          <w:lang w:eastAsia="lt-LT"/>
        </w:rPr>
        <w:t xml:space="preserve"> </w:t>
      </w:r>
      <w:r w:rsidR="00951A30" w:rsidRPr="001D2B2F">
        <w:rPr>
          <w:rFonts w:ascii="Times New Roman" w:eastAsia="Times New Roman" w:hAnsi="Times New Roman"/>
          <w:i/>
          <w:lang w:eastAsia="lt-LT"/>
        </w:rPr>
        <w:t>Kvalifikacijos tobulinimo renginių tikslinės grupės 2017 m. (proc.)</w:t>
      </w:r>
    </w:p>
    <w:p w:rsidR="00F3695B" w:rsidRPr="004521A0" w:rsidRDefault="009B6344" w:rsidP="004521A0">
      <w:pPr>
        <w:spacing w:after="0" w:line="240" w:lineRule="auto"/>
        <w:ind w:firstLine="709"/>
        <w:jc w:val="both"/>
        <w:rPr>
          <w:rFonts w:ascii="Times New Roman" w:eastAsia="Times New Roman" w:hAnsi="Times New Roman"/>
          <w:sz w:val="24"/>
          <w:szCs w:val="24"/>
          <w:shd w:val="clear" w:color="auto" w:fill="FFFFFF"/>
        </w:rPr>
      </w:pPr>
      <w:r>
        <w:rPr>
          <w:rFonts w:ascii="Times New Roman" w:eastAsia="Times New Roman" w:hAnsi="Times New Roman"/>
          <w:noProof/>
          <w:sz w:val="24"/>
          <w:szCs w:val="24"/>
          <w:lang w:eastAsia="lt-LT"/>
        </w:rPr>
        <w:drawing>
          <wp:anchor distT="0" distB="0" distL="114300" distR="114300" simplePos="0" relativeHeight="251657728" behindDoc="0" locked="0" layoutInCell="1" allowOverlap="1">
            <wp:simplePos x="0" y="0"/>
            <wp:positionH relativeFrom="column">
              <wp:posOffset>878840</wp:posOffset>
            </wp:positionH>
            <wp:positionV relativeFrom="paragraph">
              <wp:posOffset>2950845</wp:posOffset>
            </wp:positionV>
            <wp:extent cx="4213225" cy="1943735"/>
            <wp:effectExtent l="0" t="0" r="0" b="0"/>
            <wp:wrapTopAndBottom/>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3225" cy="1943735"/>
                    </a:xfrm>
                    <a:prstGeom prst="rect">
                      <a:avLst/>
                    </a:prstGeom>
                    <a:noFill/>
                  </pic:spPr>
                </pic:pic>
              </a:graphicData>
            </a:graphic>
            <wp14:sizeRelH relativeFrom="page">
              <wp14:pctWidth>0</wp14:pctWidth>
            </wp14:sizeRelH>
            <wp14:sizeRelV relativeFrom="page">
              <wp14:pctHeight>0</wp14:pctHeight>
            </wp14:sizeRelV>
          </wp:anchor>
        </w:drawing>
      </w:r>
      <w:r w:rsidR="006F5B01" w:rsidRPr="004521A0">
        <w:rPr>
          <w:rFonts w:ascii="Times New Roman" w:eastAsia="Times New Roman" w:hAnsi="Times New Roman"/>
          <w:sz w:val="24"/>
          <w:szCs w:val="24"/>
        </w:rPr>
        <w:t>Kvalifikacijos tobulinimo renginius vedė 217 lektorių: 167 kviestiniai lektoriai, 50 Kretingos rajono direktorių, di</w:t>
      </w:r>
      <w:r w:rsidR="00A01377" w:rsidRPr="004521A0">
        <w:rPr>
          <w:rFonts w:ascii="Times New Roman" w:eastAsia="Times New Roman" w:hAnsi="Times New Roman"/>
          <w:sz w:val="24"/>
          <w:szCs w:val="24"/>
        </w:rPr>
        <w:t xml:space="preserve">rektorių pavaduotojų, pedagogų. </w:t>
      </w:r>
      <w:r w:rsidR="006F5B01" w:rsidRPr="004521A0">
        <w:rPr>
          <w:rFonts w:ascii="Times New Roman" w:eastAsia="Times New Roman" w:hAnsi="Times New Roman"/>
          <w:sz w:val="24"/>
          <w:szCs w:val="24"/>
        </w:rPr>
        <w:t xml:space="preserve">Centras inicijavo tyrimą, siekdamas išsiaiškinti pedagogų kvalifikacijos situaciją Kretingos rajone. Centro komanda ir Kretingos rajono savivaldybės administracijos Švietimo skyriaus specialistai spalio mėnesį vyko į mokyklas. Vizitai vyko 25 rajono švietimo įstaigose pagal iš anksto suderintą vizitų grafiką. Tyrimo išvados ir rezultatai pristatyti </w:t>
      </w:r>
      <w:r w:rsidR="00432DCB" w:rsidRPr="004521A0">
        <w:rPr>
          <w:rFonts w:ascii="Times New Roman" w:eastAsia="Times New Roman" w:hAnsi="Times New Roman"/>
          <w:sz w:val="24"/>
          <w:szCs w:val="24"/>
        </w:rPr>
        <w:t>vadovų pasitarime.</w:t>
      </w:r>
      <w:r w:rsidR="00432DCB" w:rsidRPr="004521A0">
        <w:rPr>
          <w:rFonts w:ascii="Times New Roman" w:eastAsia="Times New Roman" w:hAnsi="Times New Roman"/>
          <w:sz w:val="24"/>
          <w:szCs w:val="24"/>
          <w:shd w:val="clear" w:color="auto" w:fill="FFFFFF"/>
        </w:rPr>
        <w:t xml:space="preserve"> Centras koordinavo 33 metodinių būrelių veiklą, organizavo metodinių būrelių ir mokyklų metodinės tarybos renginius, nuolat skatino mokytojus tobulinti profesijos kompetenciją, dalintis gerąja darbo patirtimi, pildyti edukacinės patirties banką, siekti ugdymo inovacijų. 2017 metais vyko 191 metodin</w:t>
      </w:r>
      <w:r w:rsidR="004521A0" w:rsidRPr="004521A0">
        <w:rPr>
          <w:rFonts w:ascii="Times New Roman" w:eastAsia="Times New Roman" w:hAnsi="Times New Roman"/>
          <w:sz w:val="24"/>
          <w:szCs w:val="24"/>
          <w:shd w:val="clear" w:color="auto" w:fill="FFFFFF"/>
        </w:rPr>
        <w:t xml:space="preserve">is renginys, kuriuose dalyvavo </w:t>
      </w:r>
      <w:r w:rsidR="00432DCB" w:rsidRPr="004521A0">
        <w:rPr>
          <w:rFonts w:ascii="Times New Roman" w:hAnsi="Times New Roman"/>
          <w:sz w:val="24"/>
          <w:szCs w:val="24"/>
        </w:rPr>
        <w:t>2828</w:t>
      </w:r>
      <w:r w:rsidR="004521A0" w:rsidRPr="004521A0">
        <w:rPr>
          <w:rFonts w:ascii="Times New Roman" w:eastAsia="Times New Roman" w:hAnsi="Times New Roman"/>
          <w:sz w:val="24"/>
          <w:szCs w:val="24"/>
          <w:shd w:val="clear" w:color="auto" w:fill="FFFFFF"/>
        </w:rPr>
        <w:t xml:space="preserve"> dalyviai: </w:t>
      </w:r>
      <w:r w:rsidR="00432DCB" w:rsidRPr="004521A0">
        <w:rPr>
          <w:rFonts w:ascii="Times New Roman" w:eastAsia="Times New Roman" w:hAnsi="Times New Roman"/>
          <w:sz w:val="24"/>
          <w:szCs w:val="24"/>
          <w:shd w:val="clear" w:color="auto" w:fill="FFFFFF"/>
        </w:rPr>
        <w:t xml:space="preserve">2547 iš Kretingos rajono ir 281 </w:t>
      </w:r>
      <w:r w:rsidR="007870EB" w:rsidRPr="004521A0">
        <w:rPr>
          <w:rFonts w:ascii="Times New Roman" w:eastAsia="Times New Roman" w:hAnsi="Times New Roman"/>
          <w:sz w:val="24"/>
          <w:szCs w:val="24"/>
          <w:shd w:val="clear" w:color="auto" w:fill="FFFFFF"/>
        </w:rPr>
        <w:t>dalyvis</w:t>
      </w:r>
      <w:r w:rsidR="00432DCB" w:rsidRPr="004521A0">
        <w:rPr>
          <w:rFonts w:ascii="Times New Roman" w:eastAsia="Times New Roman" w:hAnsi="Times New Roman"/>
          <w:sz w:val="24"/>
          <w:szCs w:val="24"/>
          <w:shd w:val="clear" w:color="auto" w:fill="FFFFFF"/>
        </w:rPr>
        <w:t xml:space="preserve">, atvykę iš kitų Lietuvos miestų ar rajonų. Populiariausios metodinės veiklos formos buvo bendro pobūdžio susirinkimai (52), praktiniai mokymai (28), viktorinos, konkursai, varžytuvės (20), apskrito stalo diskusijos (16), konferencijos (15), paskaitos (12), metodinės dienos (11). Metodinės veiklos renginiuose keičiamasi gerąja darbo patirtimi ugdymo, dalykų metodikos, IKT inovacijų taikymo ugdymo procese, pedagogikos, psichologijos, socialinio ugdymo, specialiosios pagalbos ir kitais klausimais. </w:t>
      </w:r>
      <w:r w:rsidR="001D2B2F" w:rsidRPr="004521A0">
        <w:rPr>
          <w:rFonts w:ascii="Times New Roman" w:eastAsia="Times New Roman" w:hAnsi="Times New Roman"/>
          <w:sz w:val="24"/>
          <w:szCs w:val="24"/>
          <w:shd w:val="clear" w:color="auto" w:fill="FFFFFF"/>
        </w:rPr>
        <w:t>Populiariausios gerosios patirties sklaidos formos pateiktos 2 pav.</w:t>
      </w:r>
    </w:p>
    <w:p w:rsidR="00951A30" w:rsidRPr="001D2B2F" w:rsidRDefault="001D2B2F" w:rsidP="001D2B2F">
      <w:pPr>
        <w:spacing w:after="160" w:line="259" w:lineRule="auto"/>
        <w:jc w:val="center"/>
        <w:rPr>
          <w:rFonts w:ascii="Times New Roman" w:hAnsi="Times New Roman"/>
          <w:i/>
        </w:rPr>
      </w:pPr>
      <w:r w:rsidRPr="00561994">
        <w:rPr>
          <w:rFonts w:ascii="Times New Roman" w:hAnsi="Times New Roman"/>
          <w:b/>
          <w:shd w:val="clear" w:color="auto" w:fill="FFFFFF"/>
        </w:rPr>
        <w:t>2 pav</w:t>
      </w:r>
      <w:r w:rsidRPr="00561994">
        <w:rPr>
          <w:rFonts w:ascii="Times New Roman" w:hAnsi="Times New Roman"/>
          <w:b/>
          <w:i/>
          <w:shd w:val="clear" w:color="auto" w:fill="FFFFFF"/>
        </w:rPr>
        <w:t>.</w:t>
      </w:r>
      <w:r>
        <w:rPr>
          <w:rFonts w:ascii="Times New Roman" w:hAnsi="Times New Roman"/>
          <w:i/>
          <w:shd w:val="clear" w:color="auto" w:fill="FFFFFF"/>
        </w:rPr>
        <w:t xml:space="preserve"> </w:t>
      </w:r>
      <w:r w:rsidR="00951A30" w:rsidRPr="00951A30">
        <w:rPr>
          <w:rFonts w:ascii="Times New Roman" w:hAnsi="Times New Roman"/>
          <w:i/>
          <w:shd w:val="clear" w:color="auto" w:fill="FFFFFF"/>
        </w:rPr>
        <w:t>Populiariausios gerosios patirties sklaidos formos</w:t>
      </w:r>
      <w:r w:rsidR="004521A0">
        <w:rPr>
          <w:rFonts w:ascii="Times New Roman" w:hAnsi="Times New Roman"/>
          <w:i/>
        </w:rPr>
        <w:t xml:space="preserve"> 2017 </w:t>
      </w:r>
      <w:r>
        <w:rPr>
          <w:rFonts w:ascii="Times New Roman" w:hAnsi="Times New Roman"/>
          <w:i/>
        </w:rPr>
        <w:t>m. (proc.)</w:t>
      </w:r>
    </w:p>
    <w:p w:rsidR="003210A4" w:rsidRPr="00561994" w:rsidRDefault="00432DCB" w:rsidP="004521A0">
      <w:pPr>
        <w:spacing w:after="0" w:line="240" w:lineRule="auto"/>
        <w:ind w:firstLine="709"/>
        <w:jc w:val="both"/>
        <w:rPr>
          <w:rFonts w:ascii="Times New Roman" w:eastAsia="Times New Roman" w:hAnsi="Times New Roman"/>
          <w:sz w:val="24"/>
          <w:szCs w:val="24"/>
        </w:rPr>
      </w:pPr>
      <w:r w:rsidRPr="00AA4FA3">
        <w:rPr>
          <w:rFonts w:ascii="Times New Roman" w:eastAsia="Times New Roman" w:hAnsi="Times New Roman"/>
          <w:sz w:val="24"/>
          <w:szCs w:val="24"/>
          <w:shd w:val="clear" w:color="auto" w:fill="FFFFFF"/>
        </w:rPr>
        <w:t>Vadovaujantis Lietuvos Respublikos Seimo Lituanistikos tradicijų ir paveldo įprasminimo komisijos iniciatyva atliktas tyrimas „Dėl lituanistikos būklės Kretingos rajone“, apklausa „Mokinių skaitymo ypatumai</w:t>
      </w:r>
      <w:r>
        <w:rPr>
          <w:rFonts w:ascii="Times New Roman" w:eastAsia="Times New Roman" w:hAnsi="Times New Roman"/>
          <w:sz w:val="24"/>
          <w:szCs w:val="24"/>
          <w:shd w:val="clear" w:color="auto" w:fill="FFFFFF"/>
        </w:rPr>
        <w:t>“.</w:t>
      </w:r>
      <w:r w:rsidRPr="00432DCB">
        <w:rPr>
          <w:rFonts w:ascii="Times New Roman" w:eastAsia="Times New Roman" w:hAnsi="Times New Roman"/>
          <w:sz w:val="24"/>
          <w:szCs w:val="24"/>
        </w:rPr>
        <w:t xml:space="preserve"> </w:t>
      </w:r>
      <w:r w:rsidR="00F3695B">
        <w:rPr>
          <w:rFonts w:ascii="Times New Roman" w:eastAsia="Times New Roman" w:hAnsi="Times New Roman"/>
          <w:sz w:val="24"/>
          <w:szCs w:val="24"/>
        </w:rPr>
        <w:t>O</w:t>
      </w:r>
      <w:r w:rsidRPr="00B55090">
        <w:rPr>
          <w:rFonts w:ascii="Times New Roman" w:eastAsia="Times New Roman" w:hAnsi="Times New Roman"/>
          <w:sz w:val="24"/>
          <w:szCs w:val="24"/>
        </w:rPr>
        <w:t>rganizuotos 23 parodos (5 – autorinės, 18 – teminių parodų). Jose darbus pristatė 44 mokytojai, jų mokiniai, auklėtojai, tėvai, ugdymo įstaigų bendruomenės, rajono bendruomenės nariai.</w:t>
      </w:r>
      <w:r>
        <w:t xml:space="preserve"> </w:t>
      </w:r>
      <w:r w:rsidRPr="00B55090">
        <w:rPr>
          <w:rFonts w:ascii="Times New Roman" w:eastAsia="Times New Roman" w:hAnsi="Times New Roman"/>
          <w:sz w:val="24"/>
          <w:szCs w:val="24"/>
        </w:rPr>
        <w:t xml:space="preserve">Aktyvi ir kūrybinga iniciatyvių pedagogų klubo „Idėja“ veikla. </w:t>
      </w:r>
      <w:r>
        <w:rPr>
          <w:rFonts w:ascii="Times New Roman" w:eastAsia="Times New Roman" w:hAnsi="Times New Roman"/>
          <w:sz w:val="24"/>
          <w:szCs w:val="24"/>
        </w:rPr>
        <w:t>P</w:t>
      </w:r>
      <w:r w:rsidRPr="00B55090">
        <w:rPr>
          <w:rFonts w:ascii="Times New Roman" w:eastAsia="Times New Roman" w:hAnsi="Times New Roman"/>
          <w:sz w:val="24"/>
          <w:szCs w:val="24"/>
        </w:rPr>
        <w:t xml:space="preserve">arengta </w:t>
      </w:r>
      <w:r>
        <w:rPr>
          <w:rFonts w:ascii="Times New Roman" w:eastAsia="Times New Roman" w:hAnsi="Times New Roman"/>
          <w:sz w:val="24"/>
          <w:szCs w:val="24"/>
        </w:rPr>
        <w:t>ir įgyvendinta</w:t>
      </w:r>
      <w:r w:rsidRPr="00B55090">
        <w:rPr>
          <w:rFonts w:ascii="Times New Roman" w:eastAsia="Times New Roman" w:hAnsi="Times New Roman"/>
          <w:sz w:val="24"/>
          <w:szCs w:val="24"/>
        </w:rPr>
        <w:t xml:space="preserve">, Kretingos rajono savivaldybės biudžeto lėšomis </w:t>
      </w:r>
      <w:r>
        <w:rPr>
          <w:rFonts w:ascii="Times New Roman" w:eastAsia="Times New Roman" w:hAnsi="Times New Roman"/>
          <w:sz w:val="24"/>
          <w:szCs w:val="24"/>
        </w:rPr>
        <w:t>finansuojama,</w:t>
      </w:r>
      <w:r w:rsidRPr="00B55090">
        <w:rPr>
          <w:rFonts w:ascii="Times New Roman" w:eastAsia="Times New Roman" w:hAnsi="Times New Roman"/>
          <w:sz w:val="24"/>
          <w:szCs w:val="24"/>
        </w:rPr>
        <w:t xml:space="preserve"> Neformaliojo suaugusiųjų švietimo programa, „Smurtas artimoje aplinkoje: atsakingi esame </w:t>
      </w:r>
      <w:r w:rsidRPr="00B55090">
        <w:rPr>
          <w:rFonts w:ascii="Times New Roman" w:eastAsia="Times New Roman" w:hAnsi="Times New Roman"/>
          <w:sz w:val="24"/>
          <w:szCs w:val="24"/>
        </w:rPr>
        <w:lastRenderedPageBreak/>
        <w:t xml:space="preserve">visi“. </w:t>
      </w:r>
      <w:r w:rsidRPr="00561994">
        <w:rPr>
          <w:sz w:val="24"/>
          <w:szCs w:val="24"/>
        </w:rPr>
        <w:t xml:space="preserve"> </w:t>
      </w:r>
      <w:r w:rsidR="003210A4" w:rsidRPr="00561994">
        <w:rPr>
          <w:rFonts w:ascii="Times New Roman" w:eastAsia="Times New Roman" w:hAnsi="Times New Roman"/>
          <w:sz w:val="24"/>
          <w:szCs w:val="24"/>
        </w:rPr>
        <w:t xml:space="preserve">2017 metais centras įgyvendino 4 projektus </w:t>
      </w:r>
      <w:r w:rsidR="003210A4" w:rsidRPr="00561994">
        <w:rPr>
          <w:rFonts w:ascii="Times New Roman" w:eastAsia="Times New Roman" w:hAnsi="Times New Roman"/>
          <w:i/>
          <w:sz w:val="24"/>
          <w:szCs w:val="24"/>
        </w:rPr>
        <w:t>(3 pav.)</w:t>
      </w:r>
      <w:r w:rsidR="003210A4" w:rsidRPr="00561994">
        <w:rPr>
          <w:rFonts w:ascii="Times New Roman" w:eastAsia="Times New Roman" w:hAnsi="Times New Roman"/>
          <w:sz w:val="24"/>
          <w:szCs w:val="24"/>
        </w:rPr>
        <w:t xml:space="preserve">, iš jų 2 – tarptautiniai, finansuojami </w:t>
      </w:r>
      <w:r w:rsidR="00C37929" w:rsidRPr="00561994">
        <w:rPr>
          <w:rFonts w:ascii="Times New Roman" w:eastAsia="Times New Roman" w:hAnsi="Times New Roman"/>
          <w:sz w:val="24"/>
          <w:szCs w:val="24"/>
        </w:rPr>
        <w:t>Europos Sąjungos</w:t>
      </w:r>
      <w:r w:rsidR="003210A4" w:rsidRPr="00561994">
        <w:rPr>
          <w:rFonts w:ascii="Times New Roman" w:eastAsia="Times New Roman" w:hAnsi="Times New Roman"/>
          <w:sz w:val="24"/>
          <w:szCs w:val="24"/>
        </w:rPr>
        <w:t xml:space="preserve"> struktūrinių fondų.</w:t>
      </w:r>
      <w:r w:rsidR="003210A4" w:rsidRPr="00561994">
        <w:rPr>
          <w:noProof/>
          <w:sz w:val="24"/>
          <w:szCs w:val="24"/>
          <w:lang w:eastAsia="lt-LT"/>
        </w:rPr>
        <w:t xml:space="preserve"> </w:t>
      </w:r>
      <w:r w:rsidR="003210A4" w:rsidRPr="00561994">
        <w:rPr>
          <w:rFonts w:ascii="Times New Roman" w:eastAsia="Times New Roman" w:hAnsi="Times New Roman"/>
          <w:sz w:val="24"/>
          <w:szCs w:val="24"/>
        </w:rPr>
        <w:t>2017 metais suaugusiųjų ir jaunimo klasių mokiniai dalyvavo projekto mobilumo vizituose Ispanijoje, Rumunijoje ir Italijoje. Dalyvauti veiklose mokiniai atrinkti pagal kriterijus: anglų kalbos pasiekimus, pasiekimus moksle, gerą lankomumą, skatintiną elgesį.</w:t>
      </w:r>
    </w:p>
    <w:p w:rsidR="00432DCB" w:rsidRDefault="009B6344" w:rsidP="00F14BE1">
      <w:pPr>
        <w:ind w:firstLine="567"/>
        <w:jc w:val="center"/>
        <w:rPr>
          <w:rFonts w:ascii="Times New Roman" w:eastAsia="Times New Roman" w:hAnsi="Times New Roman"/>
          <w:i/>
          <w:color w:val="000000"/>
          <w:szCs w:val="24"/>
          <w:lang w:eastAsia="lt-LT"/>
        </w:rPr>
      </w:pPr>
      <w:r>
        <w:rPr>
          <w:noProof/>
          <w:lang w:eastAsia="lt-LT"/>
        </w:rPr>
        <w:drawing>
          <wp:inline distT="0" distB="0" distL="0" distR="0">
            <wp:extent cx="5591175" cy="2743200"/>
            <wp:effectExtent l="0" t="0" r="0" b="0"/>
            <wp:docPr id="2" name="Objekta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1D2B2F" w:rsidRPr="00561994">
        <w:rPr>
          <w:rFonts w:ascii="Times New Roman" w:eastAsia="Times New Roman" w:hAnsi="Times New Roman"/>
          <w:b/>
          <w:color w:val="000000"/>
          <w:szCs w:val="24"/>
          <w:lang w:eastAsia="lt-LT"/>
        </w:rPr>
        <w:t xml:space="preserve">3 </w:t>
      </w:r>
      <w:r w:rsidR="00951A30" w:rsidRPr="00561994">
        <w:rPr>
          <w:rFonts w:ascii="Times New Roman" w:eastAsia="Times New Roman" w:hAnsi="Times New Roman"/>
          <w:b/>
          <w:color w:val="000000"/>
          <w:szCs w:val="24"/>
          <w:lang w:eastAsia="lt-LT"/>
        </w:rPr>
        <w:t>pav</w:t>
      </w:r>
      <w:r w:rsidR="00951A30" w:rsidRPr="00561994">
        <w:rPr>
          <w:rFonts w:ascii="Times New Roman" w:eastAsia="Times New Roman" w:hAnsi="Times New Roman"/>
          <w:b/>
          <w:i/>
          <w:color w:val="000000"/>
          <w:szCs w:val="24"/>
          <w:lang w:eastAsia="lt-LT"/>
        </w:rPr>
        <w:t>.</w:t>
      </w:r>
      <w:r w:rsidR="00951A30">
        <w:rPr>
          <w:rFonts w:ascii="Times New Roman" w:eastAsia="Times New Roman" w:hAnsi="Times New Roman"/>
          <w:i/>
          <w:color w:val="000000"/>
          <w:szCs w:val="24"/>
          <w:lang w:eastAsia="lt-LT"/>
        </w:rPr>
        <w:t xml:space="preserve"> </w:t>
      </w:r>
      <w:r w:rsidR="00951A30" w:rsidRPr="0034331C">
        <w:rPr>
          <w:rFonts w:ascii="Times New Roman" w:eastAsia="Times New Roman" w:hAnsi="Times New Roman"/>
          <w:i/>
          <w:color w:val="000000"/>
          <w:szCs w:val="24"/>
          <w:lang w:eastAsia="lt-LT"/>
        </w:rPr>
        <w:t>Vykdy</w:t>
      </w:r>
      <w:r w:rsidR="00951A30">
        <w:rPr>
          <w:rFonts w:ascii="Times New Roman" w:eastAsia="Times New Roman" w:hAnsi="Times New Roman"/>
          <w:i/>
          <w:color w:val="000000"/>
          <w:szCs w:val="24"/>
          <w:lang w:eastAsia="lt-LT"/>
        </w:rPr>
        <w:t>t</w:t>
      </w:r>
      <w:r w:rsidR="007870EB">
        <w:rPr>
          <w:rFonts w:ascii="Times New Roman" w:eastAsia="Times New Roman" w:hAnsi="Times New Roman"/>
          <w:i/>
          <w:color w:val="000000"/>
          <w:szCs w:val="24"/>
          <w:lang w:eastAsia="lt-LT"/>
        </w:rPr>
        <w:t>ų projektų skaičiaus kaita 2013–</w:t>
      </w:r>
      <w:r w:rsidR="00951A30">
        <w:rPr>
          <w:rFonts w:ascii="Times New Roman" w:eastAsia="Times New Roman" w:hAnsi="Times New Roman"/>
          <w:i/>
          <w:color w:val="000000"/>
          <w:szCs w:val="24"/>
          <w:lang w:eastAsia="lt-LT"/>
        </w:rPr>
        <w:t>207</w:t>
      </w:r>
      <w:r w:rsidR="00951A30" w:rsidRPr="0034331C">
        <w:rPr>
          <w:rFonts w:ascii="Times New Roman" w:eastAsia="Times New Roman" w:hAnsi="Times New Roman"/>
          <w:i/>
          <w:color w:val="000000"/>
          <w:szCs w:val="24"/>
          <w:lang w:eastAsia="lt-LT"/>
        </w:rPr>
        <w:t>6 metais.</w:t>
      </w:r>
    </w:p>
    <w:p w:rsidR="008B6013" w:rsidRPr="00B7561D" w:rsidRDefault="00CA0FFC" w:rsidP="0020275F">
      <w:pPr>
        <w:numPr>
          <w:ilvl w:val="1"/>
          <w:numId w:val="18"/>
        </w:numPr>
        <w:tabs>
          <w:tab w:val="left" w:pos="993"/>
          <w:tab w:val="left" w:pos="1134"/>
        </w:tabs>
        <w:spacing w:line="240" w:lineRule="auto"/>
        <w:ind w:left="0" w:firstLine="709"/>
        <w:jc w:val="both"/>
        <w:rPr>
          <w:rFonts w:ascii="Times New Roman" w:eastAsia="Times New Roman" w:hAnsi="Times New Roman"/>
          <w:color w:val="000000"/>
          <w:sz w:val="24"/>
          <w:szCs w:val="24"/>
        </w:rPr>
      </w:pPr>
      <w:r w:rsidRPr="000A4750">
        <w:rPr>
          <w:rFonts w:ascii="Times New Roman" w:eastAsia="Times New Roman" w:hAnsi="Times New Roman"/>
          <w:color w:val="000000"/>
          <w:sz w:val="24"/>
          <w:szCs w:val="24"/>
          <w:lang w:eastAsia="lt-LT"/>
        </w:rPr>
        <w:t>Įgyvendinant tikslą</w:t>
      </w:r>
      <w:r w:rsidR="0059457C" w:rsidRPr="000A4750">
        <w:rPr>
          <w:rFonts w:ascii="Times New Roman" w:eastAsia="Times New Roman" w:hAnsi="Times New Roman"/>
          <w:color w:val="000000"/>
          <w:sz w:val="24"/>
          <w:szCs w:val="24"/>
          <w:lang w:eastAsia="lt-LT"/>
        </w:rPr>
        <w:t xml:space="preserve"> – </w:t>
      </w:r>
      <w:r w:rsidR="00951A30">
        <w:rPr>
          <w:rFonts w:ascii="Times New Roman" w:eastAsia="Times New Roman" w:hAnsi="Times New Roman"/>
          <w:sz w:val="24"/>
          <w:szCs w:val="24"/>
        </w:rPr>
        <w:t>g</w:t>
      </w:r>
      <w:r w:rsidR="00951A30" w:rsidRPr="001E4883">
        <w:rPr>
          <w:rFonts w:ascii="Times New Roman" w:eastAsia="Times New Roman" w:hAnsi="Times New Roman"/>
          <w:sz w:val="24"/>
          <w:szCs w:val="24"/>
        </w:rPr>
        <w:t>erinti formaliojo ugdymo(-si) kokybę bei tobulinti švietimo pagalbos mokini</w:t>
      </w:r>
      <w:r w:rsidR="00951A30">
        <w:rPr>
          <w:rFonts w:ascii="Times New Roman" w:eastAsia="Times New Roman" w:hAnsi="Times New Roman"/>
          <w:sz w:val="24"/>
          <w:szCs w:val="24"/>
        </w:rPr>
        <w:t xml:space="preserve">ui, mokytojui ir tėvams sistemą, </w:t>
      </w:r>
      <w:r w:rsidR="008B6013">
        <w:rPr>
          <w:rFonts w:ascii="Times New Roman" w:eastAsia="Times New Roman" w:hAnsi="Times New Roman"/>
          <w:sz w:val="24"/>
          <w:szCs w:val="24"/>
        </w:rPr>
        <w:t>s</w:t>
      </w:r>
      <w:r w:rsidR="00951A30" w:rsidRPr="00951A30">
        <w:rPr>
          <w:rFonts w:ascii="Times New Roman" w:eastAsia="Times New Roman" w:hAnsi="Times New Roman"/>
          <w:color w:val="000000"/>
          <w:sz w:val="24"/>
          <w:szCs w:val="24"/>
        </w:rPr>
        <w:t>usitarta dėl s</w:t>
      </w:r>
      <w:r w:rsidR="00951A30" w:rsidRPr="00951A30">
        <w:rPr>
          <w:rFonts w:ascii="Times New Roman" w:hAnsi="Times New Roman"/>
          <w:color w:val="000000"/>
          <w:sz w:val="24"/>
          <w:szCs w:val="24"/>
        </w:rPr>
        <w:t>uaugusiųjų</w:t>
      </w:r>
      <w:r w:rsidR="00B7561D">
        <w:rPr>
          <w:rFonts w:ascii="Times New Roman" w:hAnsi="Times New Roman"/>
          <w:color w:val="000000"/>
          <w:sz w:val="24"/>
          <w:szCs w:val="24"/>
        </w:rPr>
        <w:t xml:space="preserve"> klasių </w:t>
      </w:r>
      <w:r w:rsidR="00951A30" w:rsidRPr="00951A30">
        <w:rPr>
          <w:rFonts w:ascii="Times New Roman" w:hAnsi="Times New Roman"/>
          <w:color w:val="000000"/>
          <w:sz w:val="24"/>
          <w:szCs w:val="24"/>
        </w:rPr>
        <w:t xml:space="preserve">mokinių individualios pažangos stebėjimo ir fiksavimo kriterijų. Parengtas suaugusiųjų klasių mokinių individualios pažangos vertinimo/įsivertinimo pagalbos mokiniui teikimo tvarkos aprašas. Nuo 2017 m. rugsėjo 1 d. individualios pažangos įsivertinimo lentelės pildomos suaugusiųjų klasėse. Jaunimo klasių mokinių individualios pažangos stebėjimo ir fiksavimo sistemoje numatytos naujos priemonės – mokiniams rengiamas individualus ugdymo planas, vadovaujantis individualios pažangos įsivertinimo lentelėmis rengiami atskirų dalykų konsultacijų grafikai kiekvienam mėnesiui, mokytojai rašo konsultacijų lankomumo, efektyvumo komentarus. </w:t>
      </w:r>
      <w:r w:rsidR="00951A30" w:rsidRPr="00951A30">
        <w:rPr>
          <w:rFonts w:ascii="Times New Roman" w:eastAsia="Times New Roman" w:hAnsi="Times New Roman"/>
          <w:color w:val="000000"/>
          <w:sz w:val="24"/>
          <w:szCs w:val="24"/>
        </w:rPr>
        <w:t xml:space="preserve">Stebėta 17 dalykų mokytojų pamokų jaunimo ir suaugusiųjų klasėse. </w:t>
      </w:r>
      <w:r w:rsidR="00951A30" w:rsidRPr="00561994">
        <w:rPr>
          <w:rFonts w:ascii="Times New Roman" w:eastAsia="Times New Roman" w:hAnsi="Times New Roman"/>
          <w:color w:val="000000"/>
          <w:sz w:val="24"/>
          <w:szCs w:val="24"/>
        </w:rPr>
        <w:t xml:space="preserve">Pagrindinis dėmesys skirtas mokinių vertinimui ir įsivertinimui pamokoje, individualios pažangos stebėjimui, ugdymo turinio integracijai. </w:t>
      </w:r>
      <w:r w:rsidR="008B6013" w:rsidRPr="00561994">
        <w:rPr>
          <w:rFonts w:ascii="Times New Roman" w:eastAsia="Times New Roman" w:hAnsi="Times New Roman"/>
          <w:color w:val="000000"/>
          <w:sz w:val="24"/>
          <w:szCs w:val="24"/>
        </w:rPr>
        <w:t>Daug dėmesio skirta ikiprofesinio ugdymo modelio įgyvendinimui. Dalykų nuotoliniai kursai tobulinti kiekybine ir kokybine prasme</w:t>
      </w:r>
      <w:r w:rsidR="0035558F">
        <w:rPr>
          <w:rFonts w:ascii="Times New Roman" w:eastAsia="Times New Roman" w:hAnsi="Times New Roman"/>
          <w:color w:val="000000"/>
          <w:sz w:val="24"/>
          <w:szCs w:val="24"/>
        </w:rPr>
        <w:t>.</w:t>
      </w:r>
      <w:r w:rsidR="008B6013" w:rsidRPr="00561994">
        <w:rPr>
          <w:rFonts w:ascii="Times New Roman" w:hAnsi="Times New Roman"/>
          <w:sz w:val="24"/>
          <w:szCs w:val="24"/>
        </w:rPr>
        <w:t xml:space="preserve"> </w:t>
      </w:r>
      <w:r w:rsidR="00B7561D" w:rsidRPr="008B6013">
        <w:rPr>
          <w:rFonts w:ascii="Times New Roman" w:eastAsia="Times New Roman" w:hAnsi="Times New Roman"/>
          <w:color w:val="000000"/>
          <w:sz w:val="24"/>
          <w:szCs w:val="24"/>
        </w:rPr>
        <w:t>Organizuojant pagalbą jaunimo klasių mokiniams, mokinių tėvams, mokytojams, buvo glaudžiai bendradarbiaujama su Centro pedagoginės psichologinės pagalbos skyriumi.</w:t>
      </w:r>
      <w:r w:rsidR="00B7561D" w:rsidRPr="00F214AF">
        <w:rPr>
          <w:rFonts w:ascii="Times New Roman" w:eastAsia="Times New Roman" w:hAnsi="Times New Roman"/>
          <w:color w:val="000000"/>
          <w:sz w:val="24"/>
          <w:szCs w:val="24"/>
        </w:rPr>
        <w:t xml:space="preserve"> </w:t>
      </w:r>
      <w:r w:rsidR="00B7561D" w:rsidRPr="008B6013">
        <w:rPr>
          <w:rFonts w:ascii="Times New Roman" w:eastAsia="Times New Roman" w:hAnsi="Times New Roman"/>
          <w:color w:val="000000"/>
          <w:sz w:val="24"/>
          <w:szCs w:val="24"/>
        </w:rPr>
        <w:t>Nuo 2017 m. spalio mėn. Skyriuje įsteigtas mokytojo padėjėjo etatas</w:t>
      </w:r>
      <w:r w:rsidR="00B7561D">
        <w:rPr>
          <w:rFonts w:ascii="Times New Roman" w:eastAsia="Times New Roman" w:hAnsi="Times New Roman"/>
          <w:color w:val="000000"/>
          <w:sz w:val="24"/>
          <w:szCs w:val="24"/>
        </w:rPr>
        <w:t xml:space="preserve">. </w:t>
      </w:r>
      <w:r w:rsidR="00B7561D" w:rsidRPr="008B6013">
        <w:rPr>
          <w:rFonts w:ascii="Times New Roman" w:eastAsia="Times New Roman" w:hAnsi="Times New Roman"/>
          <w:color w:val="000000"/>
          <w:sz w:val="24"/>
          <w:szCs w:val="24"/>
        </w:rPr>
        <w:t xml:space="preserve">Atviroje jaunimo erdvėje per 2017 metus organizuota </w:t>
      </w:r>
      <w:r w:rsidR="00B7561D" w:rsidRPr="008B6013">
        <w:rPr>
          <w:rFonts w:ascii="Times New Roman" w:hAnsi="Times New Roman"/>
          <w:color w:val="000000"/>
          <w:sz w:val="24"/>
          <w:szCs w:val="24"/>
        </w:rPr>
        <w:t xml:space="preserve">10 veiklų: teniso, bilijardo, smiginio turnyrai, šaškių varžybos, susitikimai su kariais savanoriais, piešimas ant sienos, 3 išvykos: į AB „Klaipėdos vanduo“, Klaipėdos Karalienės Luizės atviras jaunimo erdves, Vilnių. </w:t>
      </w:r>
      <w:r w:rsidR="00561994">
        <w:rPr>
          <w:rFonts w:ascii="Times New Roman" w:hAnsi="Times New Roman"/>
          <w:sz w:val="24"/>
          <w:szCs w:val="24"/>
        </w:rPr>
        <w:t xml:space="preserve">4 </w:t>
      </w:r>
      <w:r w:rsidR="008B6013" w:rsidRPr="00561994">
        <w:rPr>
          <w:rFonts w:ascii="Times New Roman" w:hAnsi="Times New Roman"/>
          <w:sz w:val="24"/>
          <w:szCs w:val="24"/>
        </w:rPr>
        <w:t>pav. pateikta mokinių skaičiaus kaita Suaugus</w:t>
      </w:r>
      <w:r w:rsidR="00B7561D">
        <w:rPr>
          <w:rFonts w:ascii="Times New Roman" w:hAnsi="Times New Roman"/>
          <w:sz w:val="24"/>
          <w:szCs w:val="24"/>
        </w:rPr>
        <w:t>iųjų ir jaunimo mokymo skyriuje.</w:t>
      </w:r>
    </w:p>
    <w:p w:rsidR="007870EB" w:rsidRDefault="009B6344" w:rsidP="0020275F">
      <w:pPr>
        <w:tabs>
          <w:tab w:val="left" w:pos="4536"/>
        </w:tabs>
        <w:spacing w:after="0" w:line="240" w:lineRule="auto"/>
        <w:jc w:val="center"/>
        <w:rPr>
          <w:rFonts w:ascii="Times New Roman" w:eastAsia="Times New Roman" w:hAnsi="Times New Roman"/>
          <w:b/>
          <w:sz w:val="24"/>
          <w:szCs w:val="24"/>
          <w:lang w:eastAsia="lt-LT"/>
        </w:rPr>
      </w:pPr>
      <w:r>
        <w:rPr>
          <w:rFonts w:ascii="Times New Roman" w:hAnsi="Times New Roman"/>
          <w:noProof/>
          <w:sz w:val="24"/>
          <w:szCs w:val="24"/>
          <w:lang w:eastAsia="lt-LT"/>
        </w:rPr>
        <w:lastRenderedPageBreak/>
        <w:drawing>
          <wp:inline distT="0" distB="0" distL="0" distR="0">
            <wp:extent cx="5476875" cy="3200400"/>
            <wp:effectExtent l="0" t="0" r="0" b="0"/>
            <wp:docPr id="3" name="Objekta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B6013" w:rsidRPr="007870EB" w:rsidRDefault="00561994" w:rsidP="007870EB">
      <w:pPr>
        <w:tabs>
          <w:tab w:val="left" w:pos="4536"/>
        </w:tabs>
        <w:spacing w:after="120" w:line="240" w:lineRule="auto"/>
        <w:jc w:val="center"/>
        <w:rPr>
          <w:rFonts w:ascii="Times New Roman" w:eastAsia="Times New Roman" w:hAnsi="Times New Roman"/>
          <w:i/>
          <w:szCs w:val="24"/>
          <w:lang w:eastAsia="lt-LT"/>
        </w:rPr>
      </w:pPr>
      <w:r w:rsidRPr="007870EB">
        <w:rPr>
          <w:rFonts w:ascii="Times New Roman" w:eastAsia="Times New Roman" w:hAnsi="Times New Roman"/>
          <w:b/>
          <w:szCs w:val="24"/>
          <w:lang w:eastAsia="lt-LT"/>
        </w:rPr>
        <w:t xml:space="preserve">4 </w:t>
      </w:r>
      <w:r w:rsidR="008B6013" w:rsidRPr="007870EB">
        <w:rPr>
          <w:rFonts w:ascii="Times New Roman" w:eastAsia="Times New Roman" w:hAnsi="Times New Roman"/>
          <w:b/>
          <w:szCs w:val="24"/>
          <w:lang w:eastAsia="lt-LT"/>
        </w:rPr>
        <w:t>pav.</w:t>
      </w:r>
      <w:r w:rsidR="008B6013" w:rsidRPr="007870EB">
        <w:rPr>
          <w:rFonts w:ascii="Times New Roman" w:eastAsia="Times New Roman" w:hAnsi="Times New Roman"/>
          <w:szCs w:val="24"/>
          <w:lang w:eastAsia="lt-LT"/>
        </w:rPr>
        <w:t xml:space="preserve"> </w:t>
      </w:r>
      <w:r w:rsidR="008B6013" w:rsidRPr="007870EB">
        <w:rPr>
          <w:rFonts w:ascii="Times New Roman" w:eastAsia="Times New Roman" w:hAnsi="Times New Roman"/>
          <w:i/>
          <w:szCs w:val="24"/>
          <w:lang w:eastAsia="lt-LT"/>
        </w:rPr>
        <w:t>Mokinių skaičiaus kaita (rugsėjo 1 d. duomenys).</w:t>
      </w:r>
    </w:p>
    <w:p w:rsidR="003210A4" w:rsidRDefault="00893425" w:rsidP="004521A0">
      <w:pPr>
        <w:numPr>
          <w:ilvl w:val="1"/>
          <w:numId w:val="18"/>
        </w:numPr>
        <w:tabs>
          <w:tab w:val="left" w:pos="993"/>
          <w:tab w:val="left" w:pos="1134"/>
        </w:tabs>
        <w:spacing w:after="0" w:line="240" w:lineRule="auto"/>
        <w:ind w:left="0" w:firstLine="709"/>
        <w:jc w:val="both"/>
        <w:rPr>
          <w:rFonts w:ascii="Times New Roman" w:hAnsi="Times New Roman"/>
          <w:sz w:val="24"/>
          <w:szCs w:val="24"/>
        </w:rPr>
      </w:pPr>
      <w:r>
        <w:rPr>
          <w:rFonts w:ascii="Times New Roman" w:eastAsia="Times New Roman" w:hAnsi="Times New Roman"/>
          <w:sz w:val="24"/>
          <w:szCs w:val="24"/>
        </w:rPr>
        <w:t xml:space="preserve">Įgyvendinant </w:t>
      </w:r>
      <w:r w:rsidR="007F3074">
        <w:rPr>
          <w:rFonts w:ascii="Times New Roman" w:eastAsia="Times New Roman" w:hAnsi="Times New Roman"/>
          <w:sz w:val="24"/>
          <w:szCs w:val="24"/>
        </w:rPr>
        <w:t>tikslą</w:t>
      </w:r>
      <w:r w:rsidR="0059457C">
        <w:rPr>
          <w:rFonts w:ascii="Times New Roman" w:eastAsia="Times New Roman" w:hAnsi="Times New Roman"/>
          <w:sz w:val="24"/>
          <w:szCs w:val="24"/>
        </w:rPr>
        <w:t xml:space="preserve"> –</w:t>
      </w:r>
      <w:r w:rsidR="00905CD4">
        <w:rPr>
          <w:rFonts w:ascii="Times New Roman" w:eastAsia="Times New Roman" w:hAnsi="Times New Roman"/>
          <w:sz w:val="24"/>
          <w:szCs w:val="24"/>
        </w:rPr>
        <w:t xml:space="preserve"> </w:t>
      </w:r>
      <w:r w:rsidR="00905CD4" w:rsidRPr="00905CD4">
        <w:rPr>
          <w:rFonts w:ascii="Times New Roman" w:hAnsi="Times New Roman"/>
          <w:sz w:val="24"/>
          <w:szCs w:val="24"/>
        </w:rPr>
        <w:t>d</w:t>
      </w:r>
      <w:r w:rsidR="00905CD4" w:rsidRPr="00905CD4">
        <w:rPr>
          <w:rFonts w:ascii="Times New Roman" w:eastAsia="Times New Roman" w:hAnsi="Times New Roman"/>
          <w:sz w:val="24"/>
        </w:rPr>
        <w:t>idinti mokinių ugdymo(-si) pasiekimus gerinant jų psichinės sveikatos būklę i</w:t>
      </w:r>
      <w:r w:rsidR="00905CD4">
        <w:rPr>
          <w:rFonts w:ascii="Times New Roman" w:eastAsia="Times New Roman" w:hAnsi="Times New Roman"/>
          <w:sz w:val="24"/>
        </w:rPr>
        <w:t xml:space="preserve">r teikiant individualią pagalbą, </w:t>
      </w:r>
      <w:r w:rsidR="00905CD4">
        <w:rPr>
          <w:rFonts w:ascii="Times New Roman" w:eastAsia="Times New Roman" w:hAnsi="Times New Roman"/>
          <w:sz w:val="24"/>
          <w:szCs w:val="24"/>
        </w:rPr>
        <w:t>2017</w:t>
      </w:r>
      <w:r w:rsidR="00905CD4" w:rsidRPr="00636F38">
        <w:rPr>
          <w:rFonts w:ascii="Times New Roman" w:eastAsia="Times New Roman" w:hAnsi="Times New Roman"/>
          <w:sz w:val="24"/>
          <w:szCs w:val="24"/>
        </w:rPr>
        <w:t xml:space="preserve"> metais pedagoginės psichologinės pagalbos skyriuje išaugo individualių psichologo konsultacijų poreikis</w:t>
      </w:r>
      <w:r w:rsidR="003210A4">
        <w:rPr>
          <w:rFonts w:ascii="Times New Roman" w:eastAsia="Times New Roman" w:hAnsi="Times New Roman"/>
          <w:sz w:val="24"/>
          <w:szCs w:val="24"/>
        </w:rPr>
        <w:t xml:space="preserve">. </w:t>
      </w:r>
      <w:r w:rsidR="00905CD4">
        <w:rPr>
          <w:rFonts w:ascii="Times New Roman" w:eastAsia="Times New Roman" w:hAnsi="Times New Roman"/>
          <w:sz w:val="24"/>
          <w:szCs w:val="24"/>
        </w:rPr>
        <w:t xml:space="preserve">Psichologinės pagalbos kreipėsi ne tik tėvai, vaikai, bet ir pedagogai, kurie noriai konsultuojasi, prašo patarimų, rekomendacijų. </w:t>
      </w:r>
      <w:r w:rsidR="002254F0">
        <w:rPr>
          <w:rFonts w:ascii="Times New Roman" w:hAnsi="Times New Roman"/>
          <w:sz w:val="24"/>
          <w:szCs w:val="24"/>
        </w:rPr>
        <w:t>Lietuvos Respublikos švietimo ir mokslo ministerija bei Kretingos rajono savivaldybė, įgyvendinant Valstybės švietimo strategijos įgyvendinimo programą, skyrė lėšų „Psichologo paslaugų mokyklose prieinamumo užtikrinimui, bendradarbiaujant su savivaldybėmis“.</w:t>
      </w:r>
      <w:r w:rsidR="007870EB">
        <w:rPr>
          <w:rFonts w:ascii="Times New Roman" w:hAnsi="Times New Roman"/>
          <w:sz w:val="24"/>
          <w:szCs w:val="24"/>
        </w:rPr>
        <w:t xml:space="preserve"> </w:t>
      </w:r>
      <w:r w:rsidR="002254F0" w:rsidRPr="008B192F">
        <w:rPr>
          <w:rFonts w:ascii="Times New Roman" w:eastAsia="Times New Roman" w:hAnsi="Times New Roman"/>
          <w:sz w:val="24"/>
          <w:szCs w:val="24"/>
        </w:rPr>
        <w:t>Buvo parengti pranešimai, paskaitos, diskusijos, praktiniai užsiėmimai įstaigų pedagogams, ugdytinių tėvams jiems aktualiomis temomis. 2017 metais ugdytinių tėvams buvo skaityta 31 paskaita.</w:t>
      </w:r>
      <w:r w:rsidR="002254F0" w:rsidRPr="00905CD4">
        <w:rPr>
          <w:rFonts w:ascii="Times New Roman" w:eastAsia="Times New Roman" w:hAnsi="Times New Roman"/>
          <w:sz w:val="24"/>
          <w:szCs w:val="24"/>
        </w:rPr>
        <w:t xml:space="preserve"> </w:t>
      </w:r>
      <w:r w:rsidR="002254F0">
        <w:rPr>
          <w:rFonts w:ascii="Times New Roman" w:eastAsia="Times New Roman" w:hAnsi="Times New Roman"/>
          <w:sz w:val="24"/>
          <w:szCs w:val="24"/>
        </w:rPr>
        <w:t>D</w:t>
      </w:r>
      <w:r w:rsidR="002254F0" w:rsidRPr="0004233B">
        <w:rPr>
          <w:rFonts w:ascii="Times New Roman" w:eastAsia="Times New Roman" w:hAnsi="Times New Roman"/>
          <w:sz w:val="24"/>
          <w:szCs w:val="24"/>
        </w:rPr>
        <w:t xml:space="preserve">idžiulis dėmesys buvo skirtas darbui su mokyklose dirbančiais </w:t>
      </w:r>
      <w:r w:rsidR="002254F0">
        <w:rPr>
          <w:rFonts w:ascii="Times New Roman" w:eastAsia="Times New Roman" w:hAnsi="Times New Roman"/>
          <w:sz w:val="24"/>
          <w:szCs w:val="24"/>
        </w:rPr>
        <w:t>švietimo pagalbos specialistais.</w:t>
      </w:r>
      <w:r w:rsidR="002254F0" w:rsidRPr="005B4682">
        <w:rPr>
          <w:rFonts w:ascii="Times New Roman" w:eastAsia="Times New Roman" w:hAnsi="Times New Roman"/>
          <w:sz w:val="24"/>
          <w:szCs w:val="24"/>
        </w:rPr>
        <w:t xml:space="preserve"> </w:t>
      </w:r>
      <w:r w:rsidR="002254F0" w:rsidRPr="0004233B">
        <w:rPr>
          <w:rFonts w:ascii="Times New Roman" w:eastAsia="Times New Roman" w:hAnsi="Times New Roman"/>
          <w:sz w:val="24"/>
          <w:szCs w:val="24"/>
        </w:rPr>
        <w:t xml:space="preserve">Specialistų komanda </w:t>
      </w:r>
      <w:r w:rsidR="002254F0">
        <w:rPr>
          <w:rFonts w:ascii="Times New Roman" w:eastAsia="Times New Roman" w:hAnsi="Times New Roman"/>
          <w:sz w:val="24"/>
          <w:szCs w:val="24"/>
        </w:rPr>
        <w:t>12 kartų</w:t>
      </w:r>
      <w:r w:rsidR="002254F0" w:rsidRPr="0004233B">
        <w:rPr>
          <w:rFonts w:ascii="Times New Roman" w:eastAsia="Times New Roman" w:hAnsi="Times New Roman"/>
          <w:sz w:val="24"/>
          <w:szCs w:val="24"/>
        </w:rPr>
        <w:t xml:space="preserve"> vyko į ugdymo įstaigas pristatyti mokinių vertinimo išvadų ir rekomendacijų</w:t>
      </w:r>
      <w:r w:rsidR="002254F0">
        <w:rPr>
          <w:rFonts w:ascii="Times New Roman" w:eastAsia="Times New Roman" w:hAnsi="Times New Roman"/>
          <w:sz w:val="24"/>
          <w:szCs w:val="24"/>
        </w:rPr>
        <w:t>,</w:t>
      </w:r>
      <w:r w:rsidR="002254F0" w:rsidRPr="0004233B">
        <w:rPr>
          <w:rFonts w:ascii="Times New Roman" w:eastAsia="Times New Roman" w:hAnsi="Times New Roman"/>
          <w:sz w:val="24"/>
          <w:szCs w:val="24"/>
        </w:rPr>
        <w:t xml:space="preserve"> 6 kartus su vertinimo išvadomis buvo supažindinti vaiko gerovės komisijų nariai, švietimo pagalbos specialistai ir tėvai pedagoginės psichologinės pagalbos skyriuje. Mobili komanda 1</w:t>
      </w:r>
      <w:r w:rsidR="002254F0">
        <w:rPr>
          <w:rFonts w:ascii="Times New Roman" w:eastAsia="Times New Roman" w:hAnsi="Times New Roman"/>
          <w:sz w:val="24"/>
          <w:szCs w:val="24"/>
        </w:rPr>
        <w:t>5</w:t>
      </w:r>
      <w:r w:rsidR="002254F0" w:rsidRPr="0004233B">
        <w:rPr>
          <w:rFonts w:ascii="Times New Roman" w:eastAsia="Times New Roman" w:hAnsi="Times New Roman"/>
          <w:sz w:val="24"/>
          <w:szCs w:val="24"/>
        </w:rPr>
        <w:t xml:space="preserve"> kartų vyko į ugdymo įstaigas vertinti vaikų su dideliais ir labai dideliais ugdymosi poreikiais.</w:t>
      </w:r>
      <w:r w:rsidR="002254F0">
        <w:rPr>
          <w:rFonts w:ascii="Times New Roman" w:hAnsi="Times New Roman"/>
          <w:sz w:val="24"/>
          <w:szCs w:val="24"/>
        </w:rPr>
        <w:t xml:space="preserve"> </w:t>
      </w:r>
      <w:r w:rsidR="003210A4" w:rsidRPr="003210A4">
        <w:rPr>
          <w:rFonts w:ascii="Times New Roman" w:hAnsi="Times New Roman"/>
          <w:sz w:val="24"/>
          <w:szCs w:val="24"/>
        </w:rPr>
        <w:t>Pedagoginio psichologinio įvertinimo rezultatai pateikiami 5 pav.</w:t>
      </w:r>
    </w:p>
    <w:p w:rsidR="004521A0" w:rsidRPr="007870EB" w:rsidRDefault="004521A0" w:rsidP="004521A0">
      <w:pPr>
        <w:tabs>
          <w:tab w:val="left" w:pos="993"/>
          <w:tab w:val="left" w:pos="1134"/>
        </w:tabs>
        <w:spacing w:after="0" w:line="240" w:lineRule="auto"/>
        <w:ind w:left="709"/>
        <w:jc w:val="both"/>
        <w:rPr>
          <w:rFonts w:ascii="Times New Roman" w:hAnsi="Times New Roman"/>
          <w:sz w:val="24"/>
          <w:szCs w:val="24"/>
        </w:rPr>
      </w:pPr>
    </w:p>
    <w:p w:rsidR="007870EB" w:rsidRDefault="009B6344" w:rsidP="004521A0">
      <w:pPr>
        <w:tabs>
          <w:tab w:val="left" w:pos="855"/>
        </w:tabs>
        <w:spacing w:after="0" w:line="240" w:lineRule="auto"/>
        <w:ind w:firstLine="567"/>
        <w:jc w:val="center"/>
        <w:rPr>
          <w:rFonts w:ascii="Times New Roman" w:hAnsi="Times New Roman"/>
          <w:b/>
          <w:sz w:val="24"/>
          <w:szCs w:val="24"/>
        </w:rPr>
      </w:pPr>
      <w:r>
        <w:rPr>
          <w:rFonts w:ascii="Times New Roman" w:eastAsia="Times New Roman" w:hAnsi="Times New Roman"/>
          <w:noProof/>
          <w:sz w:val="24"/>
          <w:szCs w:val="24"/>
          <w:lang w:eastAsia="lt-LT"/>
        </w:rPr>
        <w:drawing>
          <wp:inline distT="0" distB="0" distL="0" distR="0">
            <wp:extent cx="4011930" cy="2087880"/>
            <wp:effectExtent l="0" t="0" r="7620" b="7620"/>
            <wp:docPr id="2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1930" cy="2087880"/>
                    </a:xfrm>
                    <a:prstGeom prst="rect">
                      <a:avLst/>
                    </a:prstGeom>
                    <a:noFill/>
                  </pic:spPr>
                </pic:pic>
              </a:graphicData>
            </a:graphic>
          </wp:inline>
        </w:drawing>
      </w:r>
    </w:p>
    <w:p w:rsidR="003210A4" w:rsidRDefault="003210A4" w:rsidP="004521A0">
      <w:pPr>
        <w:tabs>
          <w:tab w:val="left" w:pos="855"/>
        </w:tabs>
        <w:spacing w:after="0" w:line="240" w:lineRule="auto"/>
        <w:ind w:firstLine="567"/>
        <w:jc w:val="center"/>
        <w:rPr>
          <w:rFonts w:ascii="Times New Roman" w:hAnsi="Times New Roman"/>
          <w:i/>
          <w:szCs w:val="24"/>
        </w:rPr>
      </w:pPr>
      <w:r w:rsidRPr="0020275F">
        <w:rPr>
          <w:rFonts w:ascii="Times New Roman" w:hAnsi="Times New Roman"/>
          <w:b/>
          <w:szCs w:val="24"/>
        </w:rPr>
        <w:t>5 pav.</w:t>
      </w:r>
      <w:r w:rsidRPr="0020275F">
        <w:rPr>
          <w:rFonts w:ascii="Times New Roman" w:hAnsi="Times New Roman"/>
          <w:szCs w:val="24"/>
        </w:rPr>
        <w:t xml:space="preserve"> </w:t>
      </w:r>
      <w:r w:rsidRPr="0020275F">
        <w:rPr>
          <w:rFonts w:ascii="Times New Roman" w:hAnsi="Times New Roman"/>
          <w:i/>
          <w:szCs w:val="24"/>
        </w:rPr>
        <w:t>Pedagoginis psichologinis įvertinimas (proc.)</w:t>
      </w:r>
    </w:p>
    <w:p w:rsidR="005E38C2" w:rsidRPr="0020275F" w:rsidRDefault="005E38C2" w:rsidP="004521A0">
      <w:pPr>
        <w:tabs>
          <w:tab w:val="left" w:pos="855"/>
        </w:tabs>
        <w:spacing w:after="0" w:line="240" w:lineRule="auto"/>
        <w:ind w:firstLine="567"/>
        <w:jc w:val="center"/>
        <w:rPr>
          <w:rFonts w:ascii="Times New Roman" w:hAnsi="Times New Roman"/>
          <w:szCs w:val="24"/>
        </w:rPr>
      </w:pPr>
    </w:p>
    <w:p w:rsidR="00B7561D" w:rsidRPr="004521A0" w:rsidRDefault="0020275F" w:rsidP="004521A0">
      <w:pPr>
        <w:numPr>
          <w:ilvl w:val="1"/>
          <w:numId w:val="18"/>
        </w:numPr>
        <w:tabs>
          <w:tab w:val="left" w:pos="993"/>
          <w:tab w:val="left" w:pos="1134"/>
        </w:tabs>
        <w:spacing w:after="0" w:line="240" w:lineRule="auto"/>
        <w:ind w:left="0" w:firstLine="709"/>
        <w:jc w:val="both"/>
        <w:rPr>
          <w:rFonts w:ascii="Times New Roman" w:eastAsia="Times New Roman" w:hAnsi="Times New Roman"/>
          <w:sz w:val="24"/>
          <w:szCs w:val="24"/>
        </w:rPr>
      </w:pPr>
      <w:r w:rsidRPr="004521A0">
        <w:rPr>
          <w:rFonts w:ascii="Times New Roman" w:hAnsi="Times New Roman"/>
          <w:sz w:val="24"/>
          <w:szCs w:val="24"/>
        </w:rPr>
        <w:t>Įgyvendinant</w:t>
      </w:r>
      <w:r w:rsidR="005B4682" w:rsidRPr="004521A0">
        <w:rPr>
          <w:rFonts w:ascii="Times New Roman" w:hAnsi="Times New Roman"/>
          <w:sz w:val="24"/>
          <w:szCs w:val="24"/>
        </w:rPr>
        <w:t xml:space="preserve"> </w:t>
      </w:r>
      <w:r w:rsidRPr="004521A0">
        <w:rPr>
          <w:rFonts w:ascii="Times New Roman" w:hAnsi="Times New Roman"/>
          <w:sz w:val="24"/>
          <w:szCs w:val="24"/>
        </w:rPr>
        <w:t>tikslą –</w:t>
      </w:r>
      <w:r w:rsidR="005B4682" w:rsidRPr="004521A0">
        <w:rPr>
          <w:rFonts w:ascii="Times New Roman" w:hAnsi="Times New Roman"/>
          <w:sz w:val="24"/>
          <w:szCs w:val="24"/>
        </w:rPr>
        <w:t xml:space="preserve"> plėtoti turizmo paslaugų įvairovę, užtikrinant geros kokybės ir nustatytus reikalavimus atitinkančias turizmo paslaugas</w:t>
      </w:r>
      <w:r w:rsidR="005B4682" w:rsidRPr="004521A0">
        <w:rPr>
          <w:rFonts w:ascii="Times New Roman" w:eastAsia="Times New Roman" w:hAnsi="Times New Roman"/>
          <w:sz w:val="24"/>
          <w:szCs w:val="24"/>
        </w:rPr>
        <w:t xml:space="preserve"> dalyvauta tarptautinėse turizmo parodose „Adventur 2017“ Vilniuje, „Balttour 2017“ R</w:t>
      </w:r>
      <w:r w:rsidR="004521A0" w:rsidRPr="004521A0">
        <w:rPr>
          <w:rFonts w:ascii="Times New Roman" w:eastAsia="Times New Roman" w:hAnsi="Times New Roman"/>
          <w:sz w:val="24"/>
          <w:szCs w:val="24"/>
        </w:rPr>
        <w:t xml:space="preserve">ygoje, „Tourest 2017“ Taline, „Otdyx 2017“ Minske, </w:t>
      </w:r>
      <w:r w:rsidR="005B4682" w:rsidRPr="004521A0">
        <w:rPr>
          <w:rFonts w:ascii="Times New Roman" w:eastAsia="Times New Roman" w:hAnsi="Times New Roman"/>
          <w:sz w:val="24"/>
          <w:szCs w:val="24"/>
        </w:rPr>
        <w:t xml:space="preserve">„TT Warsaw“ Varšuvoje. Kretingos rajono turistiniai ištekliai pristatyti bendruose stenduose su  Klaipėdos regionu dalyvaujant šiuose renginiuose: Klaipėdos „Jūros šventėje“ ir </w:t>
      </w:r>
      <w:r w:rsidR="005B4682" w:rsidRPr="004521A0">
        <w:rPr>
          <w:rFonts w:ascii="Times New Roman" w:eastAsia="Times New Roman" w:hAnsi="Times New Roman"/>
          <w:sz w:val="24"/>
          <w:szCs w:val="24"/>
        </w:rPr>
        <w:lastRenderedPageBreak/>
        <w:t xml:space="preserve">Kauno „Hansa dienose“. Taip pat, dalyvauta dvejose verslo misijose, kurių metu, žurnalistams, gidams, turizmo agentūroms, Lietuvos ambasadose Minske ir Varšuvoje pristatytas Kretingos kraštas. </w:t>
      </w:r>
      <w:r w:rsidR="0035558F" w:rsidRPr="004521A0">
        <w:rPr>
          <w:rFonts w:ascii="Times New Roman" w:eastAsia="Times New Roman" w:hAnsi="Times New Roman"/>
          <w:sz w:val="24"/>
          <w:szCs w:val="24"/>
        </w:rPr>
        <w:t>O</w:t>
      </w:r>
      <w:r w:rsidR="005B4682" w:rsidRPr="004521A0">
        <w:rPr>
          <w:rFonts w:ascii="Times New Roman" w:eastAsia="Times New Roman" w:hAnsi="Times New Roman"/>
          <w:sz w:val="24"/>
          <w:szCs w:val="24"/>
        </w:rPr>
        <w:t>rganizuotas informacinis-pažintinis turas „Kretingos miesto pasla</w:t>
      </w:r>
      <w:r w:rsidR="0035558F" w:rsidRPr="004521A0">
        <w:rPr>
          <w:rFonts w:ascii="Times New Roman" w:eastAsia="Times New Roman" w:hAnsi="Times New Roman"/>
          <w:sz w:val="24"/>
          <w:szCs w:val="24"/>
        </w:rPr>
        <w:t>ptys“, f</w:t>
      </w:r>
      <w:r w:rsidR="005B4682" w:rsidRPr="004521A0">
        <w:rPr>
          <w:rFonts w:ascii="Times New Roman" w:eastAsia="Times New Roman" w:hAnsi="Times New Roman"/>
          <w:sz w:val="24"/>
          <w:szCs w:val="24"/>
        </w:rPr>
        <w:t xml:space="preserve">otografijų konkursas „Pažink ir saugok </w:t>
      </w:r>
      <w:r w:rsidR="004521A0" w:rsidRPr="004521A0">
        <w:rPr>
          <w:rFonts w:ascii="Times New Roman" w:eastAsia="Times New Roman" w:hAnsi="Times New Roman"/>
          <w:sz w:val="24"/>
          <w:szCs w:val="24"/>
        </w:rPr>
        <w:t xml:space="preserve">Kretingos krašto gamtos grožį“ </w:t>
      </w:r>
      <w:r w:rsidR="005B4682" w:rsidRPr="004521A0">
        <w:rPr>
          <w:rFonts w:ascii="Times New Roman" w:eastAsia="Times New Roman" w:hAnsi="Times New Roman"/>
          <w:sz w:val="24"/>
          <w:szCs w:val="24"/>
        </w:rPr>
        <w:t>ir paruošta fotografijų paroda ir viena informacinė parod</w:t>
      </w:r>
      <w:r w:rsidR="002254F0" w:rsidRPr="004521A0">
        <w:rPr>
          <w:rFonts w:ascii="Times New Roman" w:eastAsia="Times New Roman" w:hAnsi="Times New Roman"/>
          <w:sz w:val="24"/>
          <w:szCs w:val="24"/>
        </w:rPr>
        <w:t xml:space="preserve">a „Kelionę planuok atsakingai“, </w:t>
      </w:r>
      <w:r w:rsidR="005B4682" w:rsidRPr="004521A0">
        <w:rPr>
          <w:rFonts w:ascii="Times New Roman" w:eastAsia="Times New Roman" w:hAnsi="Times New Roman"/>
          <w:sz w:val="24"/>
          <w:szCs w:val="24"/>
        </w:rPr>
        <w:t>7 mokamos eksku</w:t>
      </w:r>
      <w:r w:rsidR="002254F0" w:rsidRPr="004521A0">
        <w:rPr>
          <w:rFonts w:ascii="Times New Roman" w:eastAsia="Times New Roman" w:hAnsi="Times New Roman"/>
          <w:sz w:val="24"/>
          <w:szCs w:val="24"/>
        </w:rPr>
        <w:t>rsijos po vienuolynus, 2</w:t>
      </w:r>
      <w:r w:rsidR="005B4682" w:rsidRPr="004521A0">
        <w:rPr>
          <w:rFonts w:ascii="Times New Roman" w:eastAsia="Times New Roman" w:hAnsi="Times New Roman"/>
          <w:sz w:val="24"/>
          <w:szCs w:val="24"/>
        </w:rPr>
        <w:t xml:space="preserve"> nemokamos ekskursijos, kurios buvo skirtos paminėti Žydų kultūros paveldo die</w:t>
      </w:r>
      <w:r w:rsidR="002254F0" w:rsidRPr="004521A0">
        <w:rPr>
          <w:rFonts w:ascii="Times New Roman" w:eastAsia="Times New Roman" w:hAnsi="Times New Roman"/>
          <w:sz w:val="24"/>
          <w:szCs w:val="24"/>
        </w:rPr>
        <w:t>nas ir Pasaulinę turizmo dieną, p</w:t>
      </w:r>
      <w:r w:rsidR="005B4682" w:rsidRPr="004521A0">
        <w:rPr>
          <w:rFonts w:ascii="Times New Roman" w:eastAsia="Times New Roman" w:hAnsi="Times New Roman"/>
          <w:sz w:val="24"/>
          <w:szCs w:val="24"/>
        </w:rPr>
        <w:t>askel</w:t>
      </w:r>
      <w:r w:rsidR="002254F0" w:rsidRPr="004521A0">
        <w:rPr>
          <w:rFonts w:ascii="Times New Roman" w:eastAsia="Times New Roman" w:hAnsi="Times New Roman"/>
          <w:sz w:val="24"/>
          <w:szCs w:val="24"/>
        </w:rPr>
        <w:t xml:space="preserve">bta akcija „Keliauk atsakingai“. </w:t>
      </w:r>
      <w:r w:rsidR="005B4682" w:rsidRPr="004521A0">
        <w:rPr>
          <w:rFonts w:ascii="Times New Roman" w:eastAsia="Times New Roman" w:hAnsi="Times New Roman"/>
          <w:sz w:val="24"/>
          <w:szCs w:val="24"/>
        </w:rPr>
        <w:t>Kartu su Kretingos rajono savivaldybe, Kretingos rajono kultūros centru, Lietuvos kariuomenės Krašto apsaugos savanorių pajėgų Žemaičių apygardos 3-iosios rinktinės 306 lengvąja pėstininkų kuopa, Lietuvos Šaulių sąjungos Vakarų (jūros) šaulių 3-iosios rinktinės Kretingos šaulių 305-ąja kuopa ir istorijos mokytoju Vaidu Kupreliu organizuotas</w:t>
      </w:r>
      <w:r w:rsidR="004521A0" w:rsidRPr="004521A0">
        <w:rPr>
          <w:rFonts w:ascii="Times New Roman" w:eastAsia="Times New Roman" w:hAnsi="Times New Roman"/>
          <w:sz w:val="24"/>
          <w:szCs w:val="24"/>
        </w:rPr>
        <w:t xml:space="preserve"> renginys </w:t>
      </w:r>
      <w:r w:rsidR="005B4682" w:rsidRPr="004521A0">
        <w:rPr>
          <w:rFonts w:ascii="Times New Roman" w:eastAsia="Times New Roman" w:hAnsi="Times New Roman"/>
          <w:sz w:val="24"/>
          <w:szCs w:val="24"/>
        </w:rPr>
        <w:t>Rotušės aikštėje ir ekskursija „Atiduok Tėvynei, ką privalai“ skirta Kariuomenės dienai ir Lietuvos valsty</w:t>
      </w:r>
      <w:r w:rsidR="00A01377" w:rsidRPr="004521A0">
        <w:rPr>
          <w:rFonts w:ascii="Times New Roman" w:eastAsia="Times New Roman" w:hAnsi="Times New Roman"/>
          <w:sz w:val="24"/>
          <w:szCs w:val="24"/>
        </w:rPr>
        <w:t xml:space="preserve">bės atkūrimo 100-čiui paminėti. </w:t>
      </w:r>
      <w:r w:rsidR="005B4682" w:rsidRPr="004521A0">
        <w:rPr>
          <w:rFonts w:ascii="Times New Roman" w:eastAsia="Times New Roman" w:hAnsi="Times New Roman"/>
          <w:sz w:val="24"/>
          <w:szCs w:val="24"/>
        </w:rPr>
        <w:t xml:space="preserve">Atnaujinti ir išleisti leidiniai: Kretingos rajono turistinis žemėlapis (3 kalbomis), lankstinukas „Kretinga mažasis Lietuvos Vatikanas“ (3 kalbomis), lankstinukas „10 lankomiausių vietų Kretingos krašte“ (6 kalbomis). Parengti 6 skirtingi turistiniai maršrutai: Šv. Jokūbo kelias Kretingos rajone, piliakalnių maršrutas, religinis maršrutas, Nepriklausomybės kovotojų ir partizanų atminimo vietos, žydų tautos paveldas bei parengtas lankomų objektų žemėlapis su teminiais sluoksniais ir patalpintas svetainėje </w:t>
      </w:r>
      <w:hyperlink r:id="rId14" w:history="1">
        <w:r w:rsidR="005B4682" w:rsidRPr="004521A0">
          <w:rPr>
            <w:rFonts w:ascii="Times New Roman" w:eastAsia="Times New Roman" w:hAnsi="Times New Roman"/>
            <w:sz w:val="24"/>
            <w:szCs w:val="24"/>
          </w:rPr>
          <w:t>www.kretingosturizmas.info</w:t>
        </w:r>
      </w:hyperlink>
      <w:r w:rsidR="005B4682" w:rsidRPr="004521A0">
        <w:rPr>
          <w:rFonts w:ascii="Times New Roman" w:eastAsia="Times New Roman" w:hAnsi="Times New Roman"/>
          <w:sz w:val="24"/>
          <w:szCs w:val="24"/>
        </w:rPr>
        <w:t>. Paruošta spaudai istoriko Juliaus Kanarsko monografija „Kretingos istorijos bruožai“. Sukurtas Kretingos</w:t>
      </w:r>
      <w:r w:rsidR="0035558F" w:rsidRPr="004521A0">
        <w:rPr>
          <w:rFonts w:ascii="Times New Roman" w:eastAsia="Times New Roman" w:hAnsi="Times New Roman"/>
          <w:sz w:val="24"/>
          <w:szCs w:val="24"/>
        </w:rPr>
        <w:t xml:space="preserve"> rajono prekės ženklas.</w:t>
      </w:r>
      <w:r w:rsidR="00A01377" w:rsidRPr="004521A0">
        <w:rPr>
          <w:rFonts w:ascii="Times New Roman" w:eastAsia="Times New Roman" w:hAnsi="Times New Roman"/>
          <w:sz w:val="24"/>
          <w:szCs w:val="24"/>
        </w:rPr>
        <w:t xml:space="preserve"> </w:t>
      </w:r>
      <w:r w:rsidR="004521A0" w:rsidRPr="004521A0">
        <w:rPr>
          <w:rFonts w:ascii="Times New Roman" w:eastAsia="Times New Roman" w:hAnsi="Times New Roman"/>
          <w:sz w:val="24"/>
          <w:szCs w:val="24"/>
        </w:rPr>
        <w:t xml:space="preserve">Išleisti 7 skirtingų </w:t>
      </w:r>
      <w:r w:rsidR="005B4682" w:rsidRPr="004521A0">
        <w:rPr>
          <w:rFonts w:ascii="Times New Roman" w:eastAsia="Times New Roman" w:hAnsi="Times New Roman"/>
          <w:sz w:val="24"/>
          <w:szCs w:val="24"/>
        </w:rPr>
        <w:t xml:space="preserve">rūšių reprezentaciniai suvenyrai su Kretingos atributika, 2017-ųjų metų darbo knygos, sieniniai kalendoriai. </w:t>
      </w:r>
      <w:r w:rsidR="0035558F" w:rsidRPr="004521A0">
        <w:rPr>
          <w:rFonts w:ascii="Times New Roman" w:eastAsia="Times New Roman" w:hAnsi="Times New Roman"/>
          <w:sz w:val="24"/>
          <w:szCs w:val="24"/>
        </w:rPr>
        <w:t xml:space="preserve">Informacija </w:t>
      </w:r>
      <w:r w:rsidR="005B4682" w:rsidRPr="004521A0">
        <w:rPr>
          <w:rFonts w:ascii="Times New Roman" w:eastAsia="Times New Roman" w:hAnsi="Times New Roman"/>
          <w:sz w:val="24"/>
          <w:szCs w:val="24"/>
        </w:rPr>
        <w:t>talpinama socialiniame tinkle „Facebook“ Kretingos rajono turizmo informacijos centro paskyroje bei didžiausiame kelionių portale „Tripadvisor“ (anglų kalba). Sukurtas „Youtube“ kanalas, kuriame kaupiama vaizdinė medžiaga apie Kretingos rajoną. Naudojantis vietos gido paslauga „Google“ žemėlapiuose skelbiama informaciją apie maitinimo, nakvynės, pramogų paslaugas teikiančias įmones bei turistinius objektus Kretingos rajone. Gegužės mėnesį sukurtas turizmo informacijos centro kanalas „Visit Kretinga“ socialiniame tinkle „Instagram“, kuriame talpinamos ir nuolat atnaujinamos Kretingos rajoną reprezentuojančios nuotraukos.</w:t>
      </w:r>
      <w:r w:rsidR="00A01377" w:rsidRPr="004521A0">
        <w:rPr>
          <w:rFonts w:ascii="Times New Roman" w:eastAsia="Times New Roman" w:hAnsi="Times New Roman"/>
          <w:sz w:val="24"/>
          <w:szCs w:val="24"/>
        </w:rPr>
        <w:t xml:space="preserve"> </w:t>
      </w:r>
      <w:r w:rsidR="005B4682" w:rsidRPr="004521A0">
        <w:rPr>
          <w:rFonts w:ascii="Times New Roman" w:eastAsia="Times New Roman" w:hAnsi="Times New Roman"/>
          <w:sz w:val="24"/>
          <w:szCs w:val="24"/>
        </w:rPr>
        <w:t>Nuo 2017 metų sausio 1 d. iki 2018 metų sausio 1 d. turizmo informacijos paslaugos suteiktos 6786 turistams, aptarnauta 253 tu</w:t>
      </w:r>
      <w:r w:rsidR="00561994" w:rsidRPr="004521A0">
        <w:rPr>
          <w:rFonts w:ascii="Times New Roman" w:eastAsia="Times New Roman" w:hAnsi="Times New Roman"/>
          <w:sz w:val="24"/>
          <w:szCs w:val="24"/>
        </w:rPr>
        <w:t>ristais daugiau nei 2016 metais.</w:t>
      </w:r>
    </w:p>
    <w:p w:rsidR="006412B6" w:rsidRPr="004521A0" w:rsidRDefault="0015424E" w:rsidP="004521A0">
      <w:pPr>
        <w:tabs>
          <w:tab w:val="left" w:pos="1710"/>
        </w:tabs>
        <w:autoSpaceDE w:val="0"/>
        <w:autoSpaceDN w:val="0"/>
        <w:adjustRightInd w:val="0"/>
        <w:spacing w:after="0" w:line="240" w:lineRule="auto"/>
        <w:ind w:firstLine="709"/>
        <w:jc w:val="both"/>
        <w:rPr>
          <w:rFonts w:ascii="Times New Roman" w:eastAsia="Times New Roman" w:hAnsi="Times New Roman"/>
          <w:sz w:val="24"/>
          <w:szCs w:val="24"/>
        </w:rPr>
      </w:pPr>
      <w:r w:rsidRPr="004521A0">
        <w:rPr>
          <w:rFonts w:ascii="Times New Roman" w:hAnsi="Times New Roman"/>
          <w:sz w:val="24"/>
          <w:szCs w:val="24"/>
        </w:rPr>
        <w:t>Nuolat v</w:t>
      </w:r>
      <w:r w:rsidRPr="004521A0">
        <w:rPr>
          <w:rFonts w:ascii="Times New Roman" w:eastAsia="Times New Roman" w:hAnsi="Times New Roman"/>
          <w:color w:val="000000"/>
          <w:sz w:val="24"/>
          <w:szCs w:val="24"/>
          <w:lang w:eastAsia="lt-LT"/>
        </w:rPr>
        <w:t>ertinama ilgalaikių ir trumpalaikių planų kokybė, veiklos veiksmingumas, Centro mikroklimatas, ben</w:t>
      </w:r>
      <w:r w:rsidR="00561994" w:rsidRPr="004521A0">
        <w:rPr>
          <w:rFonts w:ascii="Times New Roman" w:eastAsia="Times New Roman" w:hAnsi="Times New Roman"/>
          <w:color w:val="000000"/>
          <w:sz w:val="24"/>
          <w:szCs w:val="24"/>
          <w:lang w:eastAsia="lt-LT"/>
        </w:rPr>
        <w:t>dravimas ir bendradarbiavimas. T</w:t>
      </w:r>
      <w:r w:rsidR="00DF0CC6" w:rsidRPr="004521A0">
        <w:rPr>
          <w:rFonts w:ascii="Times New Roman" w:eastAsia="Times New Roman" w:hAnsi="Times New Roman"/>
          <w:color w:val="000000"/>
          <w:sz w:val="24"/>
          <w:szCs w:val="24"/>
          <w:lang w:eastAsia="lt-LT"/>
        </w:rPr>
        <w:t>obulinamos</w:t>
      </w:r>
      <w:r w:rsidR="00B07AC4" w:rsidRPr="004521A0">
        <w:rPr>
          <w:rFonts w:ascii="Times New Roman" w:eastAsia="Times New Roman" w:hAnsi="Times New Roman"/>
          <w:color w:val="000000"/>
          <w:sz w:val="24"/>
          <w:szCs w:val="24"/>
          <w:lang w:eastAsia="lt-LT"/>
        </w:rPr>
        <w:t xml:space="preserve"> Centro svetainė</w:t>
      </w:r>
      <w:r w:rsidR="00DF0CC6" w:rsidRPr="004521A0">
        <w:rPr>
          <w:rFonts w:ascii="Times New Roman" w:eastAsia="Times New Roman" w:hAnsi="Times New Roman"/>
          <w:color w:val="000000"/>
          <w:sz w:val="24"/>
          <w:szCs w:val="24"/>
          <w:lang w:eastAsia="lt-LT"/>
        </w:rPr>
        <w:t>s</w:t>
      </w:r>
      <w:r w:rsidR="00B07AC4" w:rsidRPr="004521A0">
        <w:rPr>
          <w:rFonts w:ascii="Times New Roman" w:eastAsia="Times New Roman" w:hAnsi="Times New Roman"/>
          <w:color w:val="000000"/>
          <w:sz w:val="24"/>
          <w:szCs w:val="24"/>
          <w:lang w:eastAsia="lt-LT"/>
        </w:rPr>
        <w:t xml:space="preserve"> </w:t>
      </w:r>
      <w:hyperlink r:id="rId15" w:history="1">
        <w:r w:rsidR="00B07AC4" w:rsidRPr="004521A0">
          <w:rPr>
            <w:rStyle w:val="Hipersaitas"/>
            <w:rFonts w:ascii="Times New Roman" w:eastAsia="Times New Roman" w:hAnsi="Times New Roman"/>
            <w:sz w:val="24"/>
            <w:szCs w:val="24"/>
            <w:lang w:eastAsia="lt-LT"/>
          </w:rPr>
          <w:t>http://www.kretingosrsc.lt</w:t>
        </w:r>
      </w:hyperlink>
      <w:r w:rsidR="00DF0CC6" w:rsidRPr="004521A0">
        <w:rPr>
          <w:rFonts w:ascii="Times New Roman" w:eastAsia="Times New Roman" w:hAnsi="Times New Roman"/>
          <w:color w:val="000000"/>
          <w:sz w:val="24"/>
          <w:szCs w:val="24"/>
          <w:lang w:eastAsia="lt-LT"/>
        </w:rPr>
        <w:t>,</w:t>
      </w:r>
      <w:r w:rsidR="00B07AC4" w:rsidRPr="004521A0">
        <w:rPr>
          <w:rFonts w:ascii="Times New Roman" w:eastAsia="Times New Roman" w:hAnsi="Times New Roman"/>
          <w:color w:val="000000"/>
          <w:sz w:val="24"/>
          <w:szCs w:val="24"/>
          <w:lang w:eastAsia="lt-LT"/>
        </w:rPr>
        <w:t xml:space="preserve"> </w:t>
      </w:r>
      <w:hyperlink r:id="rId16" w:history="1">
        <w:r w:rsidR="00B07AC4" w:rsidRPr="004521A0">
          <w:rPr>
            <w:rStyle w:val="Hipersaitas"/>
            <w:rFonts w:ascii="Times New Roman" w:eastAsia="Times New Roman" w:hAnsi="Times New Roman"/>
            <w:sz w:val="24"/>
            <w:szCs w:val="24"/>
            <w:lang w:eastAsia="lt-LT"/>
          </w:rPr>
          <w:t>http://www.kretingosturizmas.info/lt/</w:t>
        </w:r>
      </w:hyperlink>
      <w:r w:rsidR="0035558F" w:rsidRPr="004521A0">
        <w:rPr>
          <w:rFonts w:ascii="Times New Roman" w:eastAsia="Times New Roman" w:hAnsi="Times New Roman"/>
          <w:color w:val="000000"/>
          <w:sz w:val="24"/>
          <w:szCs w:val="24"/>
          <w:lang w:eastAsia="lt-LT"/>
        </w:rPr>
        <w:t xml:space="preserve">. </w:t>
      </w:r>
      <w:r w:rsidR="0035558F" w:rsidRPr="004521A0">
        <w:rPr>
          <w:rFonts w:ascii="Times New Roman" w:eastAsia="Times New Roman" w:hAnsi="Times New Roman"/>
          <w:sz w:val="24"/>
          <w:szCs w:val="24"/>
        </w:rPr>
        <w:t xml:space="preserve">Siekiant gerinti įstaigos paslaugų prieinamumą 2017 m. rugsėjo mėnesį pradėta diegti elektroninė renginių dalyvių registravimo sistema </w:t>
      </w:r>
      <w:r w:rsidR="0035558F" w:rsidRPr="004521A0">
        <w:rPr>
          <w:rFonts w:ascii="Times New Roman" w:eastAsia="Times New Roman" w:hAnsi="Times New Roman"/>
          <w:i/>
          <w:sz w:val="24"/>
          <w:szCs w:val="24"/>
        </w:rPr>
        <w:t>Semi plius</w:t>
      </w:r>
      <w:r w:rsidR="0091772A" w:rsidRPr="004521A0">
        <w:rPr>
          <w:rFonts w:ascii="Times New Roman" w:eastAsia="Times New Roman" w:hAnsi="Times New Roman"/>
          <w:i/>
          <w:sz w:val="24"/>
          <w:szCs w:val="24"/>
        </w:rPr>
        <w:t xml:space="preserve">, </w:t>
      </w:r>
      <w:r w:rsidR="0091772A" w:rsidRPr="004521A0">
        <w:rPr>
          <w:rFonts w:ascii="Times New Roman" w:eastAsia="Times New Roman" w:hAnsi="Times New Roman"/>
          <w:sz w:val="24"/>
          <w:szCs w:val="24"/>
        </w:rPr>
        <w:t>sukurta ir įdiegta</w:t>
      </w:r>
      <w:r w:rsidR="0091772A" w:rsidRPr="004521A0">
        <w:rPr>
          <w:rFonts w:ascii="Times New Roman" w:eastAsia="Times New Roman" w:hAnsi="Times New Roman"/>
          <w:i/>
          <w:sz w:val="24"/>
          <w:szCs w:val="24"/>
        </w:rPr>
        <w:t xml:space="preserve"> Olimpiadų, konkursų ir kitų renginių registravimo sistema</w:t>
      </w:r>
      <w:r w:rsidR="0035558F" w:rsidRPr="004521A0">
        <w:rPr>
          <w:rFonts w:ascii="Times New Roman" w:eastAsia="Times New Roman" w:hAnsi="Times New Roman"/>
          <w:i/>
          <w:sz w:val="24"/>
          <w:szCs w:val="24"/>
        </w:rPr>
        <w:t>.</w:t>
      </w:r>
      <w:r w:rsidR="0035558F" w:rsidRPr="004521A0">
        <w:rPr>
          <w:rFonts w:ascii="Times New Roman" w:eastAsia="Times New Roman" w:hAnsi="Times New Roman"/>
          <w:sz w:val="24"/>
          <w:szCs w:val="24"/>
        </w:rPr>
        <w:t xml:space="preserve"> </w:t>
      </w:r>
      <w:r w:rsidR="00DF0CC6" w:rsidRPr="004521A0">
        <w:rPr>
          <w:rFonts w:ascii="Times New Roman" w:eastAsia="Times New Roman" w:hAnsi="Times New Roman"/>
          <w:color w:val="000000"/>
          <w:sz w:val="24"/>
          <w:szCs w:val="24"/>
          <w:lang w:eastAsia="lt-LT"/>
        </w:rPr>
        <w:t>Baigtos renovuoti</w:t>
      </w:r>
      <w:r w:rsidR="00B07AC4" w:rsidRPr="004521A0">
        <w:rPr>
          <w:rFonts w:ascii="Times New Roman" w:eastAsia="Times New Roman" w:hAnsi="Times New Roman"/>
          <w:color w:val="000000"/>
          <w:sz w:val="24"/>
          <w:szCs w:val="24"/>
          <w:lang w:eastAsia="lt-LT"/>
        </w:rPr>
        <w:t xml:space="preserve"> Centro patalpos</w:t>
      </w:r>
      <w:r w:rsidR="00DF0CC6" w:rsidRPr="004521A0">
        <w:rPr>
          <w:rFonts w:ascii="Times New Roman" w:eastAsia="Times New Roman" w:hAnsi="Times New Roman"/>
          <w:color w:val="000000"/>
          <w:sz w:val="24"/>
          <w:szCs w:val="24"/>
          <w:lang w:eastAsia="lt-LT"/>
        </w:rPr>
        <w:t>:</w:t>
      </w:r>
      <w:r w:rsidR="00282021" w:rsidRPr="004521A0">
        <w:rPr>
          <w:rFonts w:ascii="Times New Roman" w:eastAsia="Times New Roman" w:hAnsi="Times New Roman"/>
          <w:color w:val="000000"/>
          <w:sz w:val="24"/>
          <w:szCs w:val="24"/>
          <w:lang w:eastAsia="lt-LT"/>
        </w:rPr>
        <w:t xml:space="preserve"> </w:t>
      </w:r>
      <w:r w:rsidR="00DF0CC6" w:rsidRPr="004521A0">
        <w:rPr>
          <w:rFonts w:ascii="Times New Roman" w:eastAsia="Times New Roman" w:hAnsi="Times New Roman"/>
          <w:color w:val="000000"/>
          <w:sz w:val="24"/>
          <w:szCs w:val="24"/>
          <w:lang w:eastAsia="lt-LT"/>
        </w:rPr>
        <w:t>dvi konferencijų salės, tualetai, rūbinės. P</w:t>
      </w:r>
      <w:r w:rsidR="00B07AC4" w:rsidRPr="004521A0">
        <w:rPr>
          <w:rFonts w:ascii="Times New Roman" w:eastAsia="Times New Roman" w:hAnsi="Times New Roman"/>
          <w:color w:val="000000"/>
          <w:sz w:val="24"/>
          <w:szCs w:val="24"/>
          <w:lang w:eastAsia="lt-LT"/>
        </w:rPr>
        <w:t xml:space="preserve">atalpos pritaikytos individualiam ir grupiniam darbui. </w:t>
      </w:r>
      <w:r w:rsidR="00C45D65" w:rsidRPr="004521A0">
        <w:rPr>
          <w:rFonts w:ascii="Times New Roman" w:hAnsi="Times New Roman"/>
          <w:sz w:val="24"/>
          <w:szCs w:val="24"/>
          <w:lang w:eastAsia="lt-LT"/>
        </w:rPr>
        <w:t>2017 metų veiklos rezultatų analizė parodė, kad numatytos veiklos</w:t>
      </w:r>
      <w:r w:rsidR="004521A0">
        <w:rPr>
          <w:rFonts w:ascii="Times New Roman" w:hAnsi="Times New Roman"/>
          <w:sz w:val="24"/>
          <w:szCs w:val="24"/>
          <w:lang w:eastAsia="lt-LT"/>
        </w:rPr>
        <w:t xml:space="preserve"> kryptys buvo tikslingos ir jų į</w:t>
      </w:r>
      <w:r w:rsidR="00C45D65" w:rsidRPr="004521A0">
        <w:rPr>
          <w:rFonts w:ascii="Times New Roman" w:hAnsi="Times New Roman"/>
          <w:sz w:val="24"/>
          <w:szCs w:val="24"/>
          <w:lang w:eastAsia="lt-LT"/>
        </w:rPr>
        <w:t>gyvendinimas davė teigiamų poslinkių.</w:t>
      </w:r>
    </w:p>
    <w:p w:rsidR="006412B6" w:rsidRDefault="006412B6" w:rsidP="00543B63">
      <w:pPr>
        <w:pStyle w:val="Antrat1"/>
        <w:spacing w:before="240"/>
        <w:rPr>
          <w:lang w:eastAsia="lt-LT"/>
        </w:rPr>
      </w:pPr>
      <w:r>
        <w:rPr>
          <w:lang w:eastAsia="lt-LT"/>
        </w:rPr>
        <w:t>3. PATVIRTINTŲ ASIGNAVIMŲ PANAUDOJIMAS</w:t>
      </w:r>
    </w:p>
    <w:p w:rsidR="006412B6" w:rsidRDefault="006412B6" w:rsidP="0020275F">
      <w:pPr>
        <w:numPr>
          <w:ilvl w:val="1"/>
          <w:numId w:val="16"/>
        </w:numPr>
        <w:tabs>
          <w:tab w:val="left" w:pos="1134"/>
        </w:tabs>
        <w:spacing w:after="120" w:line="240" w:lineRule="auto"/>
        <w:ind w:left="2518" w:hanging="18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Biudžetas:</w:t>
      </w:r>
    </w:p>
    <w:p w:rsidR="00846EC4" w:rsidRPr="00543B63" w:rsidRDefault="00922889" w:rsidP="00922889">
      <w:pPr>
        <w:spacing w:after="0" w:line="240" w:lineRule="auto"/>
        <w:ind w:firstLine="1298"/>
        <w:jc w:val="right"/>
        <w:rPr>
          <w:rFonts w:ascii="Times New Roman" w:eastAsia="Times New Roman" w:hAnsi="Times New Roman"/>
          <w:color w:val="000000"/>
          <w:szCs w:val="24"/>
          <w:lang w:eastAsia="lt-LT"/>
        </w:rPr>
      </w:pPr>
      <w:r w:rsidRPr="00543B63">
        <w:rPr>
          <w:rFonts w:ascii="Times New Roman" w:eastAsia="Times New Roman" w:hAnsi="Times New Roman"/>
          <w:color w:val="000000"/>
          <w:szCs w:val="24"/>
          <w:lang w:eastAsia="lt-LT"/>
        </w:rPr>
        <w:t xml:space="preserve">3 </w:t>
      </w:r>
      <w:r w:rsidRPr="00543B63">
        <w:rPr>
          <w:rFonts w:ascii="Times New Roman" w:eastAsia="Times New Roman" w:hAnsi="Times New Roman"/>
          <w:i/>
          <w:color w:val="000000"/>
          <w:szCs w:val="24"/>
          <w:lang w:eastAsia="lt-LT"/>
        </w:rPr>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846EC4" w:rsidRPr="00846EC4" w:rsidTr="00341B2E">
        <w:tc>
          <w:tcPr>
            <w:tcW w:w="6771" w:type="dxa"/>
            <w:vMerge w:val="restart"/>
            <w:shd w:val="clear" w:color="auto" w:fill="auto"/>
          </w:tcPr>
          <w:p w:rsidR="00846EC4" w:rsidRPr="00846EC4" w:rsidRDefault="00846EC4" w:rsidP="00846EC4">
            <w:pPr>
              <w:spacing w:after="0" w:line="240" w:lineRule="auto"/>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Finansavimo šaltiniai (tūkst. Eur)</w:t>
            </w:r>
          </w:p>
        </w:tc>
        <w:tc>
          <w:tcPr>
            <w:tcW w:w="2856" w:type="dxa"/>
            <w:gridSpan w:val="2"/>
            <w:shd w:val="clear" w:color="auto" w:fill="auto"/>
            <w:vAlign w:val="center"/>
          </w:tcPr>
          <w:p w:rsidR="00846EC4" w:rsidRPr="00846EC4" w:rsidRDefault="00846EC4" w:rsidP="00846EC4">
            <w:pPr>
              <w:spacing w:after="0" w:line="240" w:lineRule="auto"/>
              <w:jc w:val="center"/>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Lėšos ( tūkst. Eur)</w:t>
            </w:r>
          </w:p>
        </w:tc>
      </w:tr>
      <w:tr w:rsidR="00846EC4" w:rsidRPr="00846EC4" w:rsidTr="00341B2E">
        <w:tc>
          <w:tcPr>
            <w:tcW w:w="6771" w:type="dxa"/>
            <w:vMerge/>
            <w:shd w:val="clear" w:color="auto" w:fill="auto"/>
          </w:tcPr>
          <w:p w:rsidR="00846EC4" w:rsidRPr="00846EC4" w:rsidRDefault="00846EC4" w:rsidP="00846EC4">
            <w:pPr>
              <w:spacing w:after="0" w:line="240" w:lineRule="auto"/>
              <w:rPr>
                <w:rFonts w:ascii="Times New Roman" w:eastAsia="Times New Roman" w:hAnsi="Times New Roman"/>
                <w:color w:val="000000"/>
                <w:sz w:val="24"/>
                <w:szCs w:val="24"/>
                <w:lang w:eastAsia="lt-LT"/>
              </w:rPr>
            </w:pPr>
          </w:p>
        </w:tc>
        <w:tc>
          <w:tcPr>
            <w:tcW w:w="1359" w:type="dxa"/>
            <w:shd w:val="clear" w:color="auto" w:fill="auto"/>
            <w:vAlign w:val="center"/>
          </w:tcPr>
          <w:p w:rsidR="00846EC4" w:rsidRPr="00846EC4" w:rsidRDefault="00561994" w:rsidP="00846EC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2016</w:t>
            </w:r>
            <w:r w:rsidR="00846EC4" w:rsidRPr="00846EC4">
              <w:rPr>
                <w:rFonts w:ascii="Times New Roman" w:eastAsia="Times New Roman" w:hAnsi="Times New Roman"/>
                <w:color w:val="000000"/>
                <w:sz w:val="24"/>
                <w:szCs w:val="24"/>
                <w:lang w:eastAsia="lt-LT"/>
              </w:rPr>
              <w:t xml:space="preserve"> m.</w:t>
            </w:r>
          </w:p>
        </w:tc>
        <w:tc>
          <w:tcPr>
            <w:tcW w:w="1497" w:type="dxa"/>
            <w:shd w:val="clear" w:color="auto" w:fill="auto"/>
            <w:vAlign w:val="center"/>
          </w:tcPr>
          <w:p w:rsidR="00846EC4" w:rsidRPr="00846EC4" w:rsidRDefault="00561994" w:rsidP="00846EC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2017</w:t>
            </w:r>
            <w:r w:rsidR="00846EC4" w:rsidRPr="00846EC4">
              <w:rPr>
                <w:rFonts w:ascii="Times New Roman" w:eastAsia="Times New Roman" w:hAnsi="Times New Roman"/>
                <w:color w:val="000000"/>
                <w:sz w:val="24"/>
                <w:szCs w:val="24"/>
                <w:lang w:eastAsia="lt-LT"/>
              </w:rPr>
              <w:t xml:space="preserve"> m.</w:t>
            </w:r>
          </w:p>
        </w:tc>
      </w:tr>
      <w:tr w:rsidR="00846EC4" w:rsidRPr="00846EC4" w:rsidTr="00341B2E">
        <w:tc>
          <w:tcPr>
            <w:tcW w:w="6771" w:type="dxa"/>
            <w:shd w:val="clear" w:color="auto" w:fill="auto"/>
          </w:tcPr>
          <w:p w:rsidR="00846EC4" w:rsidRPr="00846EC4" w:rsidRDefault="00846EC4" w:rsidP="00846EC4">
            <w:pPr>
              <w:spacing w:after="0" w:line="240" w:lineRule="auto"/>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Savivaldybės biudžeto lėšos</w:t>
            </w:r>
          </w:p>
        </w:tc>
        <w:tc>
          <w:tcPr>
            <w:tcW w:w="1359" w:type="dxa"/>
            <w:shd w:val="clear" w:color="auto" w:fill="auto"/>
            <w:vAlign w:val="center"/>
          </w:tcPr>
          <w:p w:rsidR="00846EC4" w:rsidRPr="00846EC4" w:rsidRDefault="00DF0CC6" w:rsidP="00846EC4">
            <w:pPr>
              <w:spacing w:after="0" w:line="240" w:lineRule="auto"/>
              <w:jc w:val="center"/>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131,4</w:t>
            </w:r>
          </w:p>
        </w:tc>
        <w:tc>
          <w:tcPr>
            <w:tcW w:w="1497" w:type="dxa"/>
            <w:shd w:val="clear" w:color="auto" w:fill="auto"/>
            <w:vAlign w:val="center"/>
          </w:tcPr>
          <w:p w:rsidR="00846EC4" w:rsidRPr="00846EC4" w:rsidRDefault="00DF0CC6" w:rsidP="00846EC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rPr>
              <w:t>196,2</w:t>
            </w:r>
          </w:p>
        </w:tc>
      </w:tr>
      <w:tr w:rsidR="00DF0CC6" w:rsidRPr="00846EC4" w:rsidTr="00686A43">
        <w:tc>
          <w:tcPr>
            <w:tcW w:w="6771" w:type="dxa"/>
            <w:shd w:val="clear" w:color="auto" w:fill="auto"/>
          </w:tcPr>
          <w:p w:rsidR="00DF0CC6" w:rsidRPr="00846EC4" w:rsidRDefault="00DF0CC6" w:rsidP="00DF0CC6">
            <w:pPr>
              <w:spacing w:after="0" w:line="240" w:lineRule="auto"/>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Valstybės biudžeto specialioji tikslinė dotacija (mokinio krepšelio lėšos)</w:t>
            </w:r>
          </w:p>
        </w:tc>
        <w:tc>
          <w:tcPr>
            <w:tcW w:w="1359" w:type="dxa"/>
            <w:shd w:val="clear" w:color="auto" w:fill="auto"/>
            <w:vAlign w:val="center"/>
          </w:tcPr>
          <w:p w:rsidR="00DF0CC6" w:rsidRPr="00846EC4" w:rsidRDefault="00DF0CC6" w:rsidP="00DF0CC6">
            <w:pPr>
              <w:spacing w:after="0" w:line="240" w:lineRule="auto"/>
              <w:jc w:val="center"/>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87,1</w:t>
            </w:r>
          </w:p>
        </w:tc>
        <w:tc>
          <w:tcPr>
            <w:tcW w:w="1497" w:type="dxa"/>
            <w:shd w:val="clear" w:color="auto" w:fill="auto"/>
          </w:tcPr>
          <w:p w:rsidR="00DF0CC6" w:rsidRDefault="00DF0CC6" w:rsidP="00DF0CC6">
            <w:pPr>
              <w:spacing w:line="240" w:lineRule="auto"/>
              <w:jc w:val="center"/>
              <w:rPr>
                <w:rFonts w:ascii="Times New Roman" w:eastAsia="Times New Roman" w:hAnsi="Times New Roman"/>
                <w:sz w:val="24"/>
                <w:szCs w:val="24"/>
              </w:rPr>
            </w:pPr>
            <w:r>
              <w:rPr>
                <w:rFonts w:ascii="Times New Roman" w:eastAsia="Times New Roman" w:hAnsi="Times New Roman"/>
                <w:sz w:val="24"/>
                <w:szCs w:val="24"/>
              </w:rPr>
              <w:t>221,0</w:t>
            </w:r>
          </w:p>
        </w:tc>
      </w:tr>
      <w:tr w:rsidR="00DF0CC6" w:rsidRPr="00846EC4" w:rsidTr="00341B2E">
        <w:tc>
          <w:tcPr>
            <w:tcW w:w="6771" w:type="dxa"/>
            <w:shd w:val="clear" w:color="auto" w:fill="auto"/>
          </w:tcPr>
          <w:p w:rsidR="00DF0CC6" w:rsidRPr="00846EC4" w:rsidRDefault="00DF0CC6" w:rsidP="00DF0CC6">
            <w:pPr>
              <w:spacing w:after="0" w:line="240" w:lineRule="auto"/>
              <w:rPr>
                <w:rFonts w:ascii="Times New Roman" w:eastAsia="Times New Roman" w:hAnsi="Times New Roman"/>
                <w:color w:val="FF0000"/>
                <w:sz w:val="24"/>
                <w:szCs w:val="24"/>
                <w:lang w:eastAsia="lt-LT"/>
              </w:rPr>
            </w:pPr>
            <w:r w:rsidRPr="00846EC4">
              <w:rPr>
                <w:rFonts w:ascii="Times New Roman" w:eastAsia="Times New Roman" w:hAnsi="Times New Roman"/>
                <w:color w:val="000000"/>
                <w:sz w:val="24"/>
                <w:szCs w:val="24"/>
                <w:lang w:eastAsia="lt-LT"/>
              </w:rPr>
              <w:t xml:space="preserve">Kitos lėšos (paramos lėšos, 2 proc. GPM) </w:t>
            </w:r>
          </w:p>
        </w:tc>
        <w:tc>
          <w:tcPr>
            <w:tcW w:w="1359" w:type="dxa"/>
            <w:shd w:val="clear" w:color="auto" w:fill="auto"/>
            <w:vAlign w:val="center"/>
          </w:tcPr>
          <w:p w:rsidR="00DF0CC6" w:rsidRPr="00846EC4" w:rsidRDefault="00DF0CC6" w:rsidP="00DF0CC6">
            <w:pPr>
              <w:spacing w:after="0" w:line="240" w:lineRule="auto"/>
              <w:jc w:val="center"/>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52,8</w:t>
            </w:r>
          </w:p>
        </w:tc>
        <w:tc>
          <w:tcPr>
            <w:tcW w:w="1497" w:type="dxa"/>
            <w:shd w:val="clear" w:color="auto" w:fill="auto"/>
            <w:vAlign w:val="center"/>
          </w:tcPr>
          <w:p w:rsidR="00DF0CC6" w:rsidRPr="00846EC4" w:rsidRDefault="00DF0CC6" w:rsidP="00DF0CC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rPr>
              <w:t>78,8</w:t>
            </w:r>
          </w:p>
        </w:tc>
      </w:tr>
      <w:tr w:rsidR="00DF0CC6" w:rsidRPr="00846EC4" w:rsidTr="00341B2E">
        <w:tc>
          <w:tcPr>
            <w:tcW w:w="6771" w:type="dxa"/>
            <w:shd w:val="clear" w:color="auto" w:fill="auto"/>
          </w:tcPr>
          <w:p w:rsidR="00DF0CC6" w:rsidRPr="00846EC4" w:rsidRDefault="00DF0CC6" w:rsidP="00DF0CC6">
            <w:pPr>
              <w:spacing w:after="0" w:line="240" w:lineRule="auto"/>
              <w:rPr>
                <w:rFonts w:ascii="Times New Roman" w:eastAsia="Times New Roman" w:hAnsi="Times New Roman"/>
                <w:color w:val="000000"/>
                <w:sz w:val="24"/>
                <w:szCs w:val="24"/>
                <w:lang w:eastAsia="lt-LT"/>
              </w:rPr>
            </w:pPr>
            <w:r w:rsidRPr="00846EC4">
              <w:rPr>
                <w:rFonts w:ascii="Times New Roman" w:eastAsia="Times New Roman" w:hAnsi="Times New Roman"/>
                <w:sz w:val="24"/>
                <w:szCs w:val="24"/>
                <w:lang w:eastAsia="lt-LT"/>
              </w:rPr>
              <w:t>ES lėšos</w:t>
            </w:r>
          </w:p>
        </w:tc>
        <w:tc>
          <w:tcPr>
            <w:tcW w:w="1359" w:type="dxa"/>
            <w:shd w:val="clear" w:color="auto" w:fill="auto"/>
            <w:vAlign w:val="center"/>
          </w:tcPr>
          <w:p w:rsidR="00DF0CC6" w:rsidRPr="00846EC4" w:rsidRDefault="00DF0CC6" w:rsidP="00DF0CC6">
            <w:pPr>
              <w:spacing w:after="0" w:line="240" w:lineRule="auto"/>
              <w:jc w:val="center"/>
              <w:rPr>
                <w:rFonts w:ascii="Times New Roman" w:eastAsia="Times New Roman" w:hAnsi="Times New Roman"/>
                <w:color w:val="000000"/>
                <w:sz w:val="24"/>
                <w:szCs w:val="24"/>
                <w:lang w:eastAsia="lt-LT"/>
              </w:rPr>
            </w:pPr>
            <w:r w:rsidRPr="00846EC4">
              <w:rPr>
                <w:rFonts w:ascii="Times New Roman" w:eastAsia="Times New Roman" w:hAnsi="Times New Roman"/>
                <w:color w:val="000000"/>
                <w:sz w:val="24"/>
                <w:szCs w:val="24"/>
                <w:lang w:eastAsia="lt-LT"/>
              </w:rPr>
              <w:t>3,9</w:t>
            </w:r>
          </w:p>
        </w:tc>
        <w:tc>
          <w:tcPr>
            <w:tcW w:w="1497" w:type="dxa"/>
            <w:shd w:val="clear" w:color="auto" w:fill="auto"/>
            <w:vAlign w:val="center"/>
          </w:tcPr>
          <w:p w:rsidR="00DF0CC6" w:rsidRPr="00846EC4" w:rsidRDefault="00DF0CC6" w:rsidP="00DF0CC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rPr>
              <w:t>27,1</w:t>
            </w:r>
          </w:p>
        </w:tc>
      </w:tr>
    </w:tbl>
    <w:p w:rsidR="00846EC4" w:rsidRPr="00C44E97" w:rsidRDefault="00922889" w:rsidP="00543B63">
      <w:pPr>
        <w:spacing w:after="120" w:line="240" w:lineRule="auto"/>
        <w:ind w:firstLine="1298"/>
        <w:jc w:val="center"/>
        <w:rPr>
          <w:rFonts w:ascii="Times New Roman" w:eastAsia="Times New Roman" w:hAnsi="Times New Roman"/>
          <w:color w:val="000000"/>
          <w:lang w:eastAsia="lt-LT"/>
        </w:rPr>
      </w:pPr>
      <w:r w:rsidRPr="00C44E97">
        <w:rPr>
          <w:rFonts w:ascii="Times New Roman" w:eastAsia="Times New Roman" w:hAnsi="Times New Roman"/>
          <w:i/>
          <w:color w:val="000000"/>
          <w:lang w:eastAsia="lt-LT"/>
        </w:rPr>
        <w:t>Šaltinis.</w:t>
      </w:r>
      <w:r w:rsidR="00282021" w:rsidRPr="00C44E97">
        <w:t xml:space="preserve"> </w:t>
      </w:r>
      <w:r w:rsidR="00282021" w:rsidRPr="00C44E97">
        <w:rPr>
          <w:rFonts w:ascii="Times New Roman" w:hAnsi="Times New Roman"/>
        </w:rPr>
        <w:t xml:space="preserve">Informacija iš </w:t>
      </w:r>
      <w:r w:rsidR="00DF0CC6">
        <w:rPr>
          <w:rFonts w:ascii="Times New Roman" w:eastAsia="Times New Roman" w:hAnsi="Times New Roman"/>
          <w:color w:val="000000"/>
          <w:lang w:eastAsia="lt-LT"/>
        </w:rPr>
        <w:t>2017</w:t>
      </w:r>
      <w:r w:rsidR="00282021" w:rsidRPr="00C44E97">
        <w:rPr>
          <w:rFonts w:ascii="Times New Roman" w:eastAsia="Times New Roman" w:hAnsi="Times New Roman"/>
          <w:color w:val="000000"/>
          <w:lang w:eastAsia="lt-LT"/>
        </w:rPr>
        <w:t xml:space="preserve"> m. finansinių ataskaitų rinkinio.</w:t>
      </w:r>
    </w:p>
    <w:p w:rsidR="00C13FC8" w:rsidRPr="00C44E97" w:rsidRDefault="00C13FC8" w:rsidP="004521A0">
      <w:pPr>
        <w:numPr>
          <w:ilvl w:val="1"/>
          <w:numId w:val="16"/>
        </w:numPr>
        <w:tabs>
          <w:tab w:val="left" w:pos="1134"/>
        </w:tabs>
        <w:spacing w:after="0" w:line="240" w:lineRule="auto"/>
        <w:ind w:left="0" w:firstLine="709"/>
        <w:jc w:val="both"/>
        <w:rPr>
          <w:rFonts w:ascii="Times New Roman" w:eastAsia="Times New Roman" w:hAnsi="Times New Roman"/>
          <w:sz w:val="24"/>
          <w:szCs w:val="24"/>
          <w:lang w:eastAsia="lt-LT"/>
        </w:rPr>
      </w:pPr>
      <w:r w:rsidRPr="00C44E97">
        <w:rPr>
          <w:rFonts w:ascii="Times New Roman" w:eastAsia="Times New Roman" w:hAnsi="Times New Roman"/>
          <w:sz w:val="24"/>
          <w:szCs w:val="24"/>
          <w:lang w:eastAsia="lt-LT"/>
        </w:rPr>
        <w:t xml:space="preserve">Kretingos rajono savivaldybė skiria lėšų: mokinio krepšelio lėšas – Centro pedagoginės psichologinės pagalbos ir suaugusiųjų ir jaunimo mokymo skyriams, iš biudžeto – </w:t>
      </w:r>
      <w:r w:rsidRPr="00C44E97">
        <w:rPr>
          <w:rFonts w:ascii="Times New Roman" w:eastAsia="Times New Roman" w:hAnsi="Times New Roman"/>
          <w:sz w:val="24"/>
          <w:szCs w:val="24"/>
          <w:lang w:eastAsia="lt-LT"/>
        </w:rPr>
        <w:lastRenderedPageBreak/>
        <w:t>kitoms Centro funkcijoms atlikti. Organizuojant pedagogų, pagalbos mokiniui specialistų, mokyklų vadovų ir kitų suaugusiųjų kvalifikacijos tobulinimą, pagrindinis renginių finansavimo šaltinis – dalyvio mokestis, kurį apmoka asmenis komandiruojanti įstaiga arba pats dalyvis. Siekiama panaudoti atskirų fondų ar programų teikiamas finansines galimybes atskirų tikslinių grupių kvalifikacijos tobulinimui bei Centro uždavinių įgyvendinimui.</w:t>
      </w:r>
    </w:p>
    <w:p w:rsidR="006412B6" w:rsidRDefault="006412B6" w:rsidP="004521A0">
      <w:pPr>
        <w:spacing w:after="0" w:line="240" w:lineRule="auto"/>
        <w:ind w:firstLine="731"/>
        <w:jc w:val="both"/>
        <w:rPr>
          <w:rFonts w:ascii="Times New Roman" w:eastAsia="Times New Roman" w:hAnsi="Times New Roman"/>
          <w:sz w:val="24"/>
          <w:szCs w:val="24"/>
          <w:lang w:eastAsia="lt-LT"/>
        </w:rPr>
      </w:pPr>
      <w:r w:rsidRPr="00C44E97">
        <w:rPr>
          <w:rFonts w:ascii="Times New Roman" w:eastAsia="Times New Roman" w:hAnsi="Times New Roman"/>
          <w:sz w:val="24"/>
          <w:szCs w:val="24"/>
          <w:lang w:eastAsia="lt-LT"/>
        </w:rPr>
        <w:t>PRIEDAS. Finansinės ataskaitos pagal Kretingos rajono savivaldybės administracijos direktoriaus 2013</w:t>
      </w:r>
      <w:r w:rsidR="006F468D" w:rsidRPr="00C44E97">
        <w:rPr>
          <w:rFonts w:ascii="Times New Roman" w:eastAsia="Times New Roman" w:hAnsi="Times New Roman"/>
          <w:sz w:val="24"/>
          <w:szCs w:val="24"/>
          <w:lang w:eastAsia="lt-LT"/>
        </w:rPr>
        <w:t xml:space="preserve"> m.</w:t>
      </w:r>
      <w:r w:rsidRPr="00C44E97">
        <w:rPr>
          <w:rFonts w:ascii="Times New Roman" w:eastAsia="Times New Roman" w:hAnsi="Times New Roman"/>
          <w:sz w:val="24"/>
          <w:szCs w:val="24"/>
          <w:lang w:eastAsia="lt-LT"/>
        </w:rPr>
        <w:t xml:space="preserve"> gruodžio 10 d. įsakymu Nr.</w:t>
      </w:r>
      <w:r w:rsidR="00AF4DD1">
        <w:rPr>
          <w:rFonts w:ascii="Times New Roman" w:eastAsia="Times New Roman" w:hAnsi="Times New Roman"/>
          <w:sz w:val="24"/>
          <w:szCs w:val="24"/>
          <w:lang w:eastAsia="lt-LT"/>
        </w:rPr>
        <w:t xml:space="preserve"> </w:t>
      </w:r>
      <w:r w:rsidRPr="00C44E97">
        <w:rPr>
          <w:rFonts w:ascii="Times New Roman" w:eastAsia="Times New Roman" w:hAnsi="Times New Roman"/>
          <w:sz w:val="24"/>
          <w:szCs w:val="24"/>
          <w:lang w:eastAsia="lt-LT"/>
        </w:rPr>
        <w:t>A1-1027 „Dėl savivaldybės biudžetinių įstaigų finansinių ataskaitų rinkinių ir savivaldybės konsoliduotųjų finansinių ataska</w:t>
      </w:r>
      <w:r w:rsidR="00AF4DD1">
        <w:rPr>
          <w:rFonts w:ascii="Times New Roman" w:eastAsia="Times New Roman" w:hAnsi="Times New Roman"/>
          <w:sz w:val="24"/>
          <w:szCs w:val="24"/>
          <w:lang w:eastAsia="lt-LT"/>
        </w:rPr>
        <w:t>itų rinkinių rengimo ir teikimo</w:t>
      </w:r>
      <w:r w:rsidRPr="00C44E97">
        <w:rPr>
          <w:rFonts w:ascii="Times New Roman" w:eastAsia="Times New Roman" w:hAnsi="Times New Roman"/>
          <w:sz w:val="24"/>
          <w:szCs w:val="24"/>
          <w:lang w:eastAsia="lt-LT"/>
        </w:rPr>
        <w:t xml:space="preserve"> tvirtinti tvarkos aprašo tvirtinimo“ patvirtintą tvarkos aprašą.</w:t>
      </w:r>
    </w:p>
    <w:p w:rsidR="004521A0" w:rsidRPr="00C44E97" w:rsidRDefault="004521A0" w:rsidP="004521A0">
      <w:pPr>
        <w:spacing w:after="0" w:line="240" w:lineRule="auto"/>
        <w:ind w:firstLine="731"/>
        <w:jc w:val="both"/>
        <w:rPr>
          <w:rFonts w:ascii="Times New Roman" w:eastAsia="Times New Roman" w:hAnsi="Times New Roman"/>
          <w:sz w:val="24"/>
          <w:szCs w:val="24"/>
          <w:lang w:eastAsia="lt-LT"/>
        </w:rPr>
      </w:pPr>
    </w:p>
    <w:p w:rsidR="004521A0" w:rsidRDefault="009F36DA" w:rsidP="004521A0">
      <w:pPr>
        <w:pStyle w:val="Antrat1"/>
        <w:numPr>
          <w:ilvl w:val="0"/>
          <w:numId w:val="17"/>
        </w:numPr>
        <w:spacing w:before="0" w:after="0"/>
        <w:rPr>
          <w:lang w:eastAsia="lt-LT"/>
        </w:rPr>
      </w:pPr>
      <w:r>
        <w:rPr>
          <w:lang w:eastAsia="lt-LT"/>
        </w:rPr>
        <w:t>PROBLEMOS, PASTABOS, PASIŪLYMAI</w:t>
      </w:r>
    </w:p>
    <w:p w:rsidR="004521A0" w:rsidRPr="004521A0" w:rsidRDefault="004521A0" w:rsidP="004521A0">
      <w:pPr>
        <w:spacing w:after="0" w:line="240" w:lineRule="auto"/>
        <w:rPr>
          <w:lang w:eastAsia="lt-LT"/>
        </w:rPr>
      </w:pPr>
    </w:p>
    <w:p w:rsidR="00922889" w:rsidRDefault="00A01377" w:rsidP="004521A0">
      <w:pPr>
        <w:numPr>
          <w:ilvl w:val="1"/>
          <w:numId w:val="17"/>
        </w:numPr>
        <w:tabs>
          <w:tab w:val="left" w:pos="1134"/>
        </w:tabs>
        <w:spacing w:after="0" w:line="240" w:lineRule="auto"/>
        <w:ind w:left="0" w:firstLine="709"/>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Sena šildymo sistema (trūkinėja radiatoriai), neturim</w:t>
      </w:r>
      <w:r w:rsidR="00C45D65">
        <w:rPr>
          <w:rFonts w:ascii="Times New Roman" w:eastAsia="Times New Roman" w:hAnsi="Times New Roman"/>
          <w:bCs/>
          <w:color w:val="000000"/>
          <w:sz w:val="24"/>
          <w:szCs w:val="24"/>
          <w:lang w:eastAsia="lt-LT"/>
        </w:rPr>
        <w:t>e kėdžių konferencijų salėje, nėra laiptų į Atviras jaunimo erdves, būtina remontuoti pastato pamatus ir įvažiavimo kelią prie Centro.</w:t>
      </w:r>
    </w:p>
    <w:p w:rsidR="006412B6" w:rsidRDefault="00EE781E" w:rsidP="00EE781E">
      <w:pPr>
        <w:spacing w:before="360"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C44E97">
        <w:rPr>
          <w:rFonts w:ascii="Times New Roman" w:eastAsia="Times New Roman" w:hAnsi="Times New Roman"/>
          <w:color w:val="000000"/>
          <w:sz w:val="24"/>
          <w:szCs w:val="24"/>
          <w:lang w:eastAsia="lt-LT"/>
        </w:rPr>
        <w:tab/>
      </w:r>
      <w:r w:rsidR="00C44E97">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C44E97">
        <w:rPr>
          <w:rFonts w:ascii="Times New Roman" w:eastAsia="Times New Roman" w:hAnsi="Times New Roman"/>
          <w:color w:val="000000"/>
          <w:sz w:val="24"/>
          <w:szCs w:val="24"/>
          <w:lang w:eastAsia="lt-LT"/>
        </w:rPr>
        <w:tab/>
      </w:r>
      <w:r w:rsidR="00C44E97">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Adelė Mazeliauskienė</w:t>
      </w:r>
    </w:p>
    <w:p w:rsidR="00930810" w:rsidRPr="0050341B" w:rsidRDefault="00930810" w:rsidP="00C44E97">
      <w:pPr>
        <w:spacing w:before="840" w:after="0" w:line="240" w:lineRule="auto"/>
        <w:jc w:val="both"/>
        <w:rPr>
          <w:rFonts w:ascii="Times New Roman" w:eastAsia="Times New Roman" w:hAnsi="Times New Roman"/>
          <w:sz w:val="24"/>
          <w:szCs w:val="24"/>
          <w:lang w:eastAsia="lt-LT"/>
        </w:rPr>
      </w:pPr>
      <w:r w:rsidRPr="0050341B">
        <w:rPr>
          <w:rFonts w:ascii="Times New Roman" w:eastAsia="Times New Roman" w:hAnsi="Times New Roman"/>
          <w:sz w:val="24"/>
          <w:szCs w:val="24"/>
          <w:lang w:eastAsia="lt-LT"/>
        </w:rPr>
        <w:t>PRITARTA</w:t>
      </w:r>
    </w:p>
    <w:p w:rsidR="00C21CA5" w:rsidRDefault="0059457C" w:rsidP="00930810">
      <w:pPr>
        <w:spacing w:after="0" w:line="240" w:lineRule="auto"/>
        <w:rPr>
          <w:rFonts w:ascii="Times New Roman" w:eastAsia="Times New Roman" w:hAnsi="Times New Roman"/>
          <w:sz w:val="24"/>
          <w:szCs w:val="24"/>
          <w:lang w:eastAsia="lt-LT"/>
        </w:rPr>
      </w:pPr>
      <w:r w:rsidRPr="0050341B">
        <w:rPr>
          <w:rFonts w:ascii="Times New Roman" w:eastAsia="Times New Roman" w:hAnsi="Times New Roman"/>
          <w:sz w:val="24"/>
          <w:szCs w:val="24"/>
          <w:lang w:eastAsia="lt-LT"/>
        </w:rPr>
        <w:t>Centro tarybos</w:t>
      </w:r>
      <w:r w:rsidR="00C21CA5">
        <w:rPr>
          <w:rFonts w:ascii="Times New Roman" w:eastAsia="Times New Roman" w:hAnsi="Times New Roman"/>
          <w:sz w:val="24"/>
          <w:szCs w:val="24"/>
          <w:lang w:eastAsia="lt-LT"/>
        </w:rPr>
        <w:t xml:space="preserve"> </w:t>
      </w:r>
      <w:r w:rsidR="00930810" w:rsidRPr="0050341B">
        <w:rPr>
          <w:rFonts w:ascii="Times New Roman" w:eastAsia="Times New Roman" w:hAnsi="Times New Roman"/>
          <w:sz w:val="24"/>
          <w:szCs w:val="24"/>
          <w:lang w:eastAsia="lt-LT"/>
        </w:rPr>
        <w:t xml:space="preserve">posėdžio </w:t>
      </w:r>
    </w:p>
    <w:p w:rsidR="00930810" w:rsidRPr="0050341B" w:rsidRDefault="00930810" w:rsidP="00930810">
      <w:pPr>
        <w:spacing w:after="0" w:line="240" w:lineRule="auto"/>
        <w:rPr>
          <w:rFonts w:ascii="Times New Roman" w:eastAsia="Times New Roman" w:hAnsi="Times New Roman"/>
          <w:sz w:val="24"/>
          <w:szCs w:val="24"/>
          <w:lang w:eastAsia="lt-LT"/>
        </w:rPr>
      </w:pPr>
      <w:r w:rsidRPr="0050341B">
        <w:rPr>
          <w:rFonts w:ascii="Times New Roman" w:eastAsia="Times New Roman" w:hAnsi="Times New Roman"/>
          <w:sz w:val="24"/>
          <w:szCs w:val="24"/>
          <w:lang w:eastAsia="lt-LT"/>
        </w:rPr>
        <w:t>201</w:t>
      </w:r>
      <w:r w:rsidR="00BE3F0F">
        <w:rPr>
          <w:rFonts w:ascii="Times New Roman" w:eastAsia="Times New Roman" w:hAnsi="Times New Roman"/>
          <w:sz w:val="24"/>
          <w:szCs w:val="24"/>
          <w:lang w:eastAsia="lt-LT"/>
        </w:rPr>
        <w:t xml:space="preserve">8 m. vasario </w:t>
      </w:r>
      <w:r w:rsidR="004521A0">
        <w:rPr>
          <w:rFonts w:ascii="Times New Roman" w:eastAsia="Times New Roman" w:hAnsi="Times New Roman"/>
          <w:sz w:val="24"/>
          <w:szCs w:val="24"/>
          <w:lang w:eastAsia="lt-LT"/>
        </w:rPr>
        <w:t xml:space="preserve">19 </w:t>
      </w:r>
      <w:r w:rsidRPr="0050341B">
        <w:rPr>
          <w:rFonts w:ascii="Times New Roman" w:eastAsia="Times New Roman" w:hAnsi="Times New Roman"/>
          <w:sz w:val="24"/>
          <w:szCs w:val="24"/>
          <w:lang w:eastAsia="lt-LT"/>
        </w:rPr>
        <w:t>d.</w:t>
      </w:r>
    </w:p>
    <w:p w:rsidR="00F3695B" w:rsidRPr="0020275F" w:rsidRDefault="00930810" w:rsidP="0020275F">
      <w:pPr>
        <w:rPr>
          <w:b/>
        </w:rPr>
      </w:pPr>
      <w:r w:rsidRPr="0050341B">
        <w:rPr>
          <w:rFonts w:ascii="Times New Roman" w:eastAsia="Times New Roman" w:hAnsi="Times New Roman"/>
          <w:sz w:val="24"/>
          <w:szCs w:val="24"/>
          <w:lang w:eastAsia="lt-LT"/>
        </w:rPr>
        <w:t>protokolu Nr.</w:t>
      </w:r>
      <w:r w:rsidR="00BE3F0F">
        <w:rPr>
          <w:rFonts w:ascii="Times New Roman" w:eastAsia="Times New Roman" w:hAnsi="Times New Roman"/>
          <w:sz w:val="24"/>
          <w:szCs w:val="24"/>
          <w:lang w:eastAsia="lt-LT"/>
        </w:rPr>
        <w:t xml:space="preserve"> </w:t>
      </w:r>
      <w:r w:rsidR="004521A0">
        <w:rPr>
          <w:rFonts w:ascii="Times New Roman" w:eastAsia="Times New Roman" w:hAnsi="Times New Roman"/>
          <w:sz w:val="24"/>
          <w:szCs w:val="24"/>
          <w:lang w:eastAsia="lt-LT"/>
        </w:rPr>
        <w:t>V10-2</w:t>
      </w:r>
    </w:p>
    <w:sectPr w:rsidR="00F3695B" w:rsidRPr="0020275F" w:rsidSect="00543B63">
      <w:headerReference w:type="default" r:id="rId17"/>
      <w:pgSz w:w="11906" w:h="16838"/>
      <w:pgMar w:top="1134" w:right="794"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FF8" w:rsidRDefault="00A32FF8" w:rsidP="00543B63">
      <w:pPr>
        <w:spacing w:after="0" w:line="240" w:lineRule="auto"/>
      </w:pPr>
      <w:r>
        <w:separator/>
      </w:r>
    </w:p>
  </w:endnote>
  <w:endnote w:type="continuationSeparator" w:id="0">
    <w:p w:rsidR="00A32FF8" w:rsidRDefault="00A32FF8" w:rsidP="00543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FF8" w:rsidRDefault="00A32FF8" w:rsidP="00543B63">
      <w:pPr>
        <w:spacing w:after="0" w:line="240" w:lineRule="auto"/>
      </w:pPr>
      <w:r>
        <w:separator/>
      </w:r>
    </w:p>
  </w:footnote>
  <w:footnote w:type="continuationSeparator" w:id="0">
    <w:p w:rsidR="00A32FF8" w:rsidRDefault="00A32FF8" w:rsidP="00543B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B63" w:rsidRPr="00543B63" w:rsidRDefault="00543B63" w:rsidP="00543B63">
    <w:pPr>
      <w:pStyle w:val="Antrats"/>
      <w:jc w:val="center"/>
      <w:rPr>
        <w:rFonts w:ascii="Times New Roman" w:hAnsi="Times New Roman"/>
      </w:rPr>
    </w:pPr>
    <w:r w:rsidRPr="00543B63">
      <w:rPr>
        <w:rFonts w:ascii="Times New Roman" w:hAnsi="Times New Roman"/>
      </w:rPr>
      <w:fldChar w:fldCharType="begin"/>
    </w:r>
    <w:r w:rsidRPr="00543B63">
      <w:rPr>
        <w:rFonts w:ascii="Times New Roman" w:hAnsi="Times New Roman"/>
      </w:rPr>
      <w:instrText>PAGE   \* MERGEFORMAT</w:instrText>
    </w:r>
    <w:r w:rsidRPr="00543B63">
      <w:rPr>
        <w:rFonts w:ascii="Times New Roman" w:hAnsi="Times New Roman"/>
      </w:rPr>
      <w:fldChar w:fldCharType="separate"/>
    </w:r>
    <w:r w:rsidR="009B6344">
      <w:rPr>
        <w:rFonts w:ascii="Times New Roman" w:hAnsi="Times New Roman"/>
        <w:noProof/>
      </w:rPr>
      <w:t>2</w:t>
    </w:r>
    <w:r w:rsidRPr="00543B63">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B1031"/>
    <w:multiLevelType w:val="multilevel"/>
    <w:tmpl w:val="E2CE778E"/>
    <w:lvl w:ilvl="0">
      <w:start w:val="1"/>
      <w:numFmt w:val="upperRoman"/>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1952" w:firstLine="2520"/>
      </w:pPr>
      <w:rPr>
        <w:rFonts w:ascii="Times New Roman" w:hAnsi="Times New Roman" w:cs="Times New Roman" w:hint="default"/>
        <w:b/>
        <w:color w:val="auto"/>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156B6147"/>
    <w:multiLevelType w:val="hybridMultilevel"/>
    <w:tmpl w:val="7AC094D4"/>
    <w:lvl w:ilvl="0" w:tplc="F41206C8">
      <w:start w:val="1"/>
      <w:numFmt w:val="upperRoman"/>
      <w:lvlText w:val="%1."/>
      <w:lvlJc w:val="left"/>
      <w:pPr>
        <w:ind w:left="1080" w:hanging="720"/>
      </w:pPr>
      <w:rPr>
        <w:rFonts w:hint="default"/>
      </w:rPr>
    </w:lvl>
    <w:lvl w:ilvl="1" w:tplc="008AE7BA">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CAD26626">
      <w:start w:val="1"/>
      <w:numFmt w:val="decimal"/>
      <w:lvlText w:val="%4."/>
      <w:lvlJc w:val="left"/>
      <w:pPr>
        <w:ind w:left="1070" w:hanging="360"/>
      </w:pPr>
      <w:rPr>
        <w:rFonts w:ascii="Times New Roman" w:hAnsi="Times New Roman" w:cs="Times New Roman" w:hint="default"/>
        <w:b/>
        <w:sz w:val="24"/>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9426F5B4">
      <w:start w:val="1"/>
      <w:numFmt w:val="decimal"/>
      <w:lvlText w:val="%7."/>
      <w:lvlJc w:val="left"/>
      <w:pPr>
        <w:ind w:left="5040" w:hanging="360"/>
      </w:pPr>
      <w:rPr>
        <w:b/>
      </w:r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B152659"/>
    <w:multiLevelType w:val="hybridMultilevel"/>
    <w:tmpl w:val="F376A3BA"/>
    <w:lvl w:ilvl="0" w:tplc="26CA9FE8">
      <w:start w:val="2"/>
      <w:numFmt w:val="decimal"/>
      <w:lvlText w:val="%1."/>
      <w:lvlJc w:val="left"/>
      <w:pPr>
        <w:ind w:left="720" w:hanging="360"/>
      </w:pPr>
      <w:rPr>
        <w:rFonts w:cs="Arial"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1CC4EAF"/>
    <w:multiLevelType w:val="hybridMultilevel"/>
    <w:tmpl w:val="4FC4A8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2D2D4607"/>
    <w:multiLevelType w:val="multilevel"/>
    <w:tmpl w:val="6796721A"/>
    <w:lvl w:ilvl="0">
      <w:start w:val="2"/>
      <w:numFmt w:val="decimal"/>
      <w:lvlText w:val="%1."/>
      <w:lvlJc w:val="left"/>
      <w:pPr>
        <w:ind w:left="360" w:hanging="360"/>
      </w:pPr>
      <w:rPr>
        <w:rFonts w:cs="Arial" w:hint="default"/>
        <w:color w:val="000000"/>
        <w:sz w:val="24"/>
      </w:rPr>
    </w:lvl>
    <w:lvl w:ilvl="1">
      <w:start w:val="3"/>
      <w:numFmt w:val="decimal"/>
      <w:lvlText w:val="%1.%2."/>
      <w:lvlJc w:val="left"/>
      <w:pPr>
        <w:ind w:left="720" w:hanging="720"/>
      </w:pPr>
      <w:rPr>
        <w:rFonts w:cs="Arial" w:hint="default"/>
        <w:color w:val="000000"/>
        <w:sz w:val="24"/>
      </w:rPr>
    </w:lvl>
    <w:lvl w:ilvl="2">
      <w:start w:val="1"/>
      <w:numFmt w:val="decimal"/>
      <w:lvlText w:val="%1.%2.%3."/>
      <w:lvlJc w:val="left"/>
      <w:pPr>
        <w:ind w:left="720" w:hanging="720"/>
      </w:pPr>
      <w:rPr>
        <w:rFonts w:cs="Arial" w:hint="default"/>
        <w:color w:val="000000"/>
        <w:sz w:val="24"/>
      </w:rPr>
    </w:lvl>
    <w:lvl w:ilvl="3">
      <w:start w:val="1"/>
      <w:numFmt w:val="decimal"/>
      <w:lvlText w:val="%1.%2.%3.%4."/>
      <w:lvlJc w:val="left"/>
      <w:pPr>
        <w:ind w:left="1080" w:hanging="1080"/>
      </w:pPr>
      <w:rPr>
        <w:rFonts w:cs="Arial" w:hint="default"/>
        <w:color w:val="000000"/>
        <w:sz w:val="24"/>
      </w:rPr>
    </w:lvl>
    <w:lvl w:ilvl="4">
      <w:start w:val="1"/>
      <w:numFmt w:val="decimal"/>
      <w:lvlText w:val="%1.%2.%3.%4.%5."/>
      <w:lvlJc w:val="left"/>
      <w:pPr>
        <w:ind w:left="1080" w:hanging="1080"/>
      </w:pPr>
      <w:rPr>
        <w:rFonts w:cs="Arial" w:hint="default"/>
        <w:color w:val="000000"/>
        <w:sz w:val="24"/>
      </w:rPr>
    </w:lvl>
    <w:lvl w:ilvl="5">
      <w:start w:val="1"/>
      <w:numFmt w:val="decimal"/>
      <w:lvlText w:val="%1.%2.%3.%4.%5.%6."/>
      <w:lvlJc w:val="left"/>
      <w:pPr>
        <w:ind w:left="1440" w:hanging="1440"/>
      </w:pPr>
      <w:rPr>
        <w:rFonts w:cs="Arial" w:hint="default"/>
        <w:color w:val="000000"/>
        <w:sz w:val="24"/>
      </w:rPr>
    </w:lvl>
    <w:lvl w:ilvl="6">
      <w:start w:val="1"/>
      <w:numFmt w:val="decimal"/>
      <w:lvlText w:val="%1.%2.%3.%4.%5.%6.%7."/>
      <w:lvlJc w:val="left"/>
      <w:pPr>
        <w:ind w:left="1800" w:hanging="1800"/>
      </w:pPr>
      <w:rPr>
        <w:rFonts w:cs="Arial" w:hint="default"/>
        <w:color w:val="000000"/>
        <w:sz w:val="24"/>
      </w:rPr>
    </w:lvl>
    <w:lvl w:ilvl="7">
      <w:start w:val="1"/>
      <w:numFmt w:val="decimal"/>
      <w:lvlText w:val="%1.%2.%3.%4.%5.%6.%7.%8."/>
      <w:lvlJc w:val="left"/>
      <w:pPr>
        <w:ind w:left="1800" w:hanging="1800"/>
      </w:pPr>
      <w:rPr>
        <w:rFonts w:cs="Arial" w:hint="default"/>
        <w:color w:val="000000"/>
        <w:sz w:val="24"/>
      </w:rPr>
    </w:lvl>
    <w:lvl w:ilvl="8">
      <w:start w:val="1"/>
      <w:numFmt w:val="decimal"/>
      <w:lvlText w:val="%1.%2.%3.%4.%5.%6.%7.%8.%9."/>
      <w:lvlJc w:val="left"/>
      <w:pPr>
        <w:ind w:left="2160" w:hanging="2160"/>
      </w:pPr>
      <w:rPr>
        <w:rFonts w:cs="Arial" w:hint="default"/>
        <w:color w:val="000000"/>
        <w:sz w:val="24"/>
      </w:rPr>
    </w:lvl>
  </w:abstractNum>
  <w:abstractNum w:abstractNumId="5">
    <w:nsid w:val="314B39E7"/>
    <w:multiLevelType w:val="multilevel"/>
    <w:tmpl w:val="3A7898E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3F8E6E24"/>
    <w:multiLevelType w:val="multilevel"/>
    <w:tmpl w:val="7A4E8AAC"/>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8">
    <w:nsid w:val="3FED370A"/>
    <w:multiLevelType w:val="hybridMultilevel"/>
    <w:tmpl w:val="74704892"/>
    <w:lvl w:ilvl="0" w:tplc="0427000F">
      <w:start w:val="1"/>
      <w:numFmt w:val="decimal"/>
      <w:lvlText w:val="%1."/>
      <w:lvlJc w:val="left"/>
      <w:pPr>
        <w:ind w:left="1451" w:hanging="360"/>
      </w:pPr>
    </w:lvl>
    <w:lvl w:ilvl="1" w:tplc="04270019" w:tentative="1">
      <w:start w:val="1"/>
      <w:numFmt w:val="lowerLetter"/>
      <w:lvlText w:val="%2."/>
      <w:lvlJc w:val="left"/>
      <w:pPr>
        <w:ind w:left="2171" w:hanging="360"/>
      </w:pPr>
    </w:lvl>
    <w:lvl w:ilvl="2" w:tplc="0427001B" w:tentative="1">
      <w:start w:val="1"/>
      <w:numFmt w:val="lowerRoman"/>
      <w:lvlText w:val="%3."/>
      <w:lvlJc w:val="right"/>
      <w:pPr>
        <w:ind w:left="2891" w:hanging="180"/>
      </w:pPr>
    </w:lvl>
    <w:lvl w:ilvl="3" w:tplc="0427000F" w:tentative="1">
      <w:start w:val="1"/>
      <w:numFmt w:val="decimal"/>
      <w:lvlText w:val="%4."/>
      <w:lvlJc w:val="left"/>
      <w:pPr>
        <w:ind w:left="3611" w:hanging="360"/>
      </w:pPr>
    </w:lvl>
    <w:lvl w:ilvl="4" w:tplc="04270019" w:tentative="1">
      <w:start w:val="1"/>
      <w:numFmt w:val="lowerLetter"/>
      <w:lvlText w:val="%5."/>
      <w:lvlJc w:val="left"/>
      <w:pPr>
        <w:ind w:left="4331" w:hanging="360"/>
      </w:pPr>
    </w:lvl>
    <w:lvl w:ilvl="5" w:tplc="0427001B" w:tentative="1">
      <w:start w:val="1"/>
      <w:numFmt w:val="lowerRoman"/>
      <w:lvlText w:val="%6."/>
      <w:lvlJc w:val="right"/>
      <w:pPr>
        <w:ind w:left="5051" w:hanging="180"/>
      </w:pPr>
    </w:lvl>
    <w:lvl w:ilvl="6" w:tplc="0427000F" w:tentative="1">
      <w:start w:val="1"/>
      <w:numFmt w:val="decimal"/>
      <w:lvlText w:val="%7."/>
      <w:lvlJc w:val="left"/>
      <w:pPr>
        <w:ind w:left="5771" w:hanging="360"/>
      </w:pPr>
    </w:lvl>
    <w:lvl w:ilvl="7" w:tplc="04270019" w:tentative="1">
      <w:start w:val="1"/>
      <w:numFmt w:val="lowerLetter"/>
      <w:lvlText w:val="%8."/>
      <w:lvlJc w:val="left"/>
      <w:pPr>
        <w:ind w:left="6491" w:hanging="360"/>
      </w:pPr>
    </w:lvl>
    <w:lvl w:ilvl="8" w:tplc="0427001B" w:tentative="1">
      <w:start w:val="1"/>
      <w:numFmt w:val="lowerRoman"/>
      <w:lvlText w:val="%9."/>
      <w:lvlJc w:val="right"/>
      <w:pPr>
        <w:ind w:left="7211" w:hanging="180"/>
      </w:pPr>
    </w:lvl>
  </w:abstractNum>
  <w:abstractNum w:abstractNumId="9">
    <w:nsid w:val="41587F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98192D"/>
    <w:multiLevelType w:val="multilevel"/>
    <w:tmpl w:val="2F1EFED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365F70"/>
    <w:multiLevelType w:val="hybridMultilevel"/>
    <w:tmpl w:val="527E2A96"/>
    <w:lvl w:ilvl="0" w:tplc="0427000F">
      <w:start w:val="1"/>
      <w:numFmt w:val="decimal"/>
      <w:lvlText w:val="%1."/>
      <w:lvlJc w:val="left"/>
      <w:pPr>
        <w:ind w:left="2018" w:hanging="360"/>
      </w:pPr>
    </w:lvl>
    <w:lvl w:ilvl="1" w:tplc="04270019" w:tentative="1">
      <w:start w:val="1"/>
      <w:numFmt w:val="lowerLetter"/>
      <w:lvlText w:val="%2."/>
      <w:lvlJc w:val="left"/>
      <w:pPr>
        <w:ind w:left="2738" w:hanging="360"/>
      </w:pPr>
    </w:lvl>
    <w:lvl w:ilvl="2" w:tplc="0427001B" w:tentative="1">
      <w:start w:val="1"/>
      <w:numFmt w:val="lowerRoman"/>
      <w:lvlText w:val="%3."/>
      <w:lvlJc w:val="right"/>
      <w:pPr>
        <w:ind w:left="3458" w:hanging="180"/>
      </w:pPr>
    </w:lvl>
    <w:lvl w:ilvl="3" w:tplc="0427000F" w:tentative="1">
      <w:start w:val="1"/>
      <w:numFmt w:val="decimal"/>
      <w:lvlText w:val="%4."/>
      <w:lvlJc w:val="left"/>
      <w:pPr>
        <w:ind w:left="4178" w:hanging="360"/>
      </w:pPr>
    </w:lvl>
    <w:lvl w:ilvl="4" w:tplc="04270019" w:tentative="1">
      <w:start w:val="1"/>
      <w:numFmt w:val="lowerLetter"/>
      <w:lvlText w:val="%5."/>
      <w:lvlJc w:val="left"/>
      <w:pPr>
        <w:ind w:left="4898" w:hanging="360"/>
      </w:pPr>
    </w:lvl>
    <w:lvl w:ilvl="5" w:tplc="0427001B" w:tentative="1">
      <w:start w:val="1"/>
      <w:numFmt w:val="lowerRoman"/>
      <w:lvlText w:val="%6."/>
      <w:lvlJc w:val="right"/>
      <w:pPr>
        <w:ind w:left="5618" w:hanging="180"/>
      </w:pPr>
    </w:lvl>
    <w:lvl w:ilvl="6" w:tplc="0427000F" w:tentative="1">
      <w:start w:val="1"/>
      <w:numFmt w:val="decimal"/>
      <w:lvlText w:val="%7."/>
      <w:lvlJc w:val="left"/>
      <w:pPr>
        <w:ind w:left="6338" w:hanging="360"/>
      </w:pPr>
    </w:lvl>
    <w:lvl w:ilvl="7" w:tplc="04270019" w:tentative="1">
      <w:start w:val="1"/>
      <w:numFmt w:val="lowerLetter"/>
      <w:lvlText w:val="%8."/>
      <w:lvlJc w:val="left"/>
      <w:pPr>
        <w:ind w:left="7058" w:hanging="360"/>
      </w:pPr>
    </w:lvl>
    <w:lvl w:ilvl="8" w:tplc="0427001B" w:tentative="1">
      <w:start w:val="1"/>
      <w:numFmt w:val="lowerRoman"/>
      <w:lvlText w:val="%9."/>
      <w:lvlJc w:val="right"/>
      <w:pPr>
        <w:ind w:left="7778" w:hanging="180"/>
      </w:pPr>
    </w:lvl>
  </w:abstractNum>
  <w:abstractNum w:abstractNumId="13">
    <w:nsid w:val="6EB67A71"/>
    <w:multiLevelType w:val="multilevel"/>
    <w:tmpl w:val="15D6FD7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721134DE"/>
    <w:multiLevelType w:val="multilevel"/>
    <w:tmpl w:val="1006F4F4"/>
    <w:lvl w:ilvl="0">
      <w:start w:val="1"/>
      <w:numFmt w:val="decimal"/>
      <w:lvlText w:val="%1"/>
      <w:lvlJc w:val="left"/>
      <w:pPr>
        <w:ind w:left="786" w:hanging="360"/>
      </w:pPr>
      <w:rPr>
        <w:rFonts w:ascii="Times New Roman" w:eastAsia="Times New Roman" w:hAnsi="Times New Roman" w:cs="Times New Roman"/>
        <w:b w:val="0"/>
        <w:i/>
        <w:sz w:val="24"/>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nsid w:val="73554D84"/>
    <w:multiLevelType w:val="multilevel"/>
    <w:tmpl w:val="1452028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760157A4"/>
    <w:multiLevelType w:val="multilevel"/>
    <w:tmpl w:val="02388592"/>
    <w:lvl w:ilvl="0">
      <w:start w:val="2"/>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5040" w:hanging="720"/>
      </w:pPr>
      <w:rPr>
        <w:rFonts w:hint="default"/>
        <w:color w:val="000000"/>
      </w:rPr>
    </w:lvl>
    <w:lvl w:ilvl="3">
      <w:start w:val="1"/>
      <w:numFmt w:val="decimal"/>
      <w:lvlText w:val="%1.%2.%3.%4."/>
      <w:lvlJc w:val="left"/>
      <w:pPr>
        <w:ind w:left="7200" w:hanging="720"/>
      </w:pPr>
      <w:rPr>
        <w:rFonts w:hint="default"/>
        <w:color w:val="000000"/>
      </w:rPr>
    </w:lvl>
    <w:lvl w:ilvl="4">
      <w:start w:val="1"/>
      <w:numFmt w:val="decimal"/>
      <w:lvlText w:val="%1.%2.%3.%4.%5."/>
      <w:lvlJc w:val="left"/>
      <w:pPr>
        <w:ind w:left="9720" w:hanging="1080"/>
      </w:pPr>
      <w:rPr>
        <w:rFonts w:hint="default"/>
        <w:color w:val="000000"/>
      </w:rPr>
    </w:lvl>
    <w:lvl w:ilvl="5">
      <w:start w:val="1"/>
      <w:numFmt w:val="decimal"/>
      <w:lvlText w:val="%1.%2.%3.%4.%5.%6."/>
      <w:lvlJc w:val="left"/>
      <w:pPr>
        <w:ind w:left="11880" w:hanging="1080"/>
      </w:pPr>
      <w:rPr>
        <w:rFonts w:hint="default"/>
        <w:color w:val="000000"/>
      </w:rPr>
    </w:lvl>
    <w:lvl w:ilvl="6">
      <w:start w:val="1"/>
      <w:numFmt w:val="decimal"/>
      <w:lvlText w:val="%1.%2.%3.%4.%5.%6.%7."/>
      <w:lvlJc w:val="left"/>
      <w:pPr>
        <w:ind w:left="14400" w:hanging="1440"/>
      </w:pPr>
      <w:rPr>
        <w:rFonts w:hint="default"/>
        <w:color w:val="000000"/>
      </w:rPr>
    </w:lvl>
    <w:lvl w:ilvl="7">
      <w:start w:val="1"/>
      <w:numFmt w:val="decimal"/>
      <w:lvlText w:val="%1.%2.%3.%4.%5.%6.%7.%8."/>
      <w:lvlJc w:val="left"/>
      <w:pPr>
        <w:ind w:left="16560" w:hanging="1440"/>
      </w:pPr>
      <w:rPr>
        <w:rFonts w:hint="default"/>
        <w:color w:val="000000"/>
      </w:rPr>
    </w:lvl>
    <w:lvl w:ilvl="8">
      <w:start w:val="1"/>
      <w:numFmt w:val="decimal"/>
      <w:lvlText w:val="%1.%2.%3.%4.%5.%6.%7.%8.%9."/>
      <w:lvlJc w:val="left"/>
      <w:pPr>
        <w:ind w:left="19080" w:hanging="1800"/>
      </w:pPr>
      <w:rPr>
        <w:rFonts w:hint="default"/>
        <w:color w:val="000000"/>
      </w:rPr>
    </w:lvl>
  </w:abstractNum>
  <w:abstractNum w:abstractNumId="17">
    <w:nsid w:val="79812F73"/>
    <w:multiLevelType w:val="multilevel"/>
    <w:tmpl w:val="2E30392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6"/>
  </w:num>
  <w:num w:numId="2">
    <w:abstractNumId w:val="11"/>
  </w:num>
  <w:num w:numId="3">
    <w:abstractNumId w:val="12"/>
  </w:num>
  <w:num w:numId="4">
    <w:abstractNumId w:val="3"/>
  </w:num>
  <w:num w:numId="5">
    <w:abstractNumId w:val="14"/>
  </w:num>
  <w:num w:numId="6">
    <w:abstractNumId w:val="8"/>
  </w:num>
  <w:num w:numId="7">
    <w:abstractNumId w:val="0"/>
  </w:num>
  <w:num w:numId="8">
    <w:abstractNumId w:val="1"/>
  </w:num>
  <w:num w:numId="9">
    <w:abstractNumId w:val="2"/>
  </w:num>
  <w:num w:numId="10">
    <w:abstractNumId w:val="4"/>
  </w:num>
  <w:num w:numId="11">
    <w:abstractNumId w:val="9"/>
  </w:num>
  <w:num w:numId="12">
    <w:abstractNumId w:val="15"/>
  </w:num>
  <w:num w:numId="13">
    <w:abstractNumId w:val="5"/>
  </w:num>
  <w:num w:numId="14">
    <w:abstractNumId w:val="13"/>
  </w:num>
  <w:num w:numId="15">
    <w:abstractNumId w:val="17"/>
  </w:num>
  <w:num w:numId="16">
    <w:abstractNumId w:val="10"/>
  </w:num>
  <w:num w:numId="17">
    <w:abstractNumId w:val="7"/>
  </w:num>
  <w:num w:numId="18">
    <w:abstractNumId w:val="1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20C3"/>
    <w:rsid w:val="00030CA2"/>
    <w:rsid w:val="0004314E"/>
    <w:rsid w:val="00054C91"/>
    <w:rsid w:val="0007157C"/>
    <w:rsid w:val="00095FF9"/>
    <w:rsid w:val="000A1DAA"/>
    <w:rsid w:val="000A4750"/>
    <w:rsid w:val="000B1D3D"/>
    <w:rsid w:val="000B4BF2"/>
    <w:rsid w:val="000C2313"/>
    <w:rsid w:val="000E0B60"/>
    <w:rsid w:val="00102595"/>
    <w:rsid w:val="00104AE1"/>
    <w:rsid w:val="001100C0"/>
    <w:rsid w:val="001345DE"/>
    <w:rsid w:val="0014266D"/>
    <w:rsid w:val="0015424E"/>
    <w:rsid w:val="001716CB"/>
    <w:rsid w:val="001C1419"/>
    <w:rsid w:val="001D15E1"/>
    <w:rsid w:val="001D2B2F"/>
    <w:rsid w:val="001E7826"/>
    <w:rsid w:val="0020275F"/>
    <w:rsid w:val="002254F0"/>
    <w:rsid w:val="00252C6A"/>
    <w:rsid w:val="002548FB"/>
    <w:rsid w:val="00260583"/>
    <w:rsid w:val="00271234"/>
    <w:rsid w:val="00274BF3"/>
    <w:rsid w:val="00282021"/>
    <w:rsid w:val="00287E6B"/>
    <w:rsid w:val="00294309"/>
    <w:rsid w:val="002A35B3"/>
    <w:rsid w:val="002A7036"/>
    <w:rsid w:val="002C4FDB"/>
    <w:rsid w:val="002E0AAD"/>
    <w:rsid w:val="002E6BB2"/>
    <w:rsid w:val="002F02C4"/>
    <w:rsid w:val="003210A4"/>
    <w:rsid w:val="00337604"/>
    <w:rsid w:val="00341457"/>
    <w:rsid w:val="00341B2E"/>
    <w:rsid w:val="0034331C"/>
    <w:rsid w:val="0035558F"/>
    <w:rsid w:val="00371004"/>
    <w:rsid w:val="00381A6C"/>
    <w:rsid w:val="0038602B"/>
    <w:rsid w:val="0039132F"/>
    <w:rsid w:val="003A096E"/>
    <w:rsid w:val="003A453C"/>
    <w:rsid w:val="003B4F9A"/>
    <w:rsid w:val="003B6B45"/>
    <w:rsid w:val="003D1429"/>
    <w:rsid w:val="003E7FE4"/>
    <w:rsid w:val="0040776C"/>
    <w:rsid w:val="0042138E"/>
    <w:rsid w:val="00421B29"/>
    <w:rsid w:val="004261F4"/>
    <w:rsid w:val="00432DCB"/>
    <w:rsid w:val="004521A0"/>
    <w:rsid w:val="0046177C"/>
    <w:rsid w:val="00463C53"/>
    <w:rsid w:val="00497574"/>
    <w:rsid w:val="004A1066"/>
    <w:rsid w:val="004C2A36"/>
    <w:rsid w:val="004D66CC"/>
    <w:rsid w:val="004E3CCF"/>
    <w:rsid w:val="00500456"/>
    <w:rsid w:val="00500DB4"/>
    <w:rsid w:val="0050103E"/>
    <w:rsid w:val="0050341B"/>
    <w:rsid w:val="00540AD4"/>
    <w:rsid w:val="00543B63"/>
    <w:rsid w:val="00561994"/>
    <w:rsid w:val="005761C4"/>
    <w:rsid w:val="00581449"/>
    <w:rsid w:val="00586B19"/>
    <w:rsid w:val="0059457C"/>
    <w:rsid w:val="005A4001"/>
    <w:rsid w:val="005B4682"/>
    <w:rsid w:val="005D1938"/>
    <w:rsid w:val="005E38C2"/>
    <w:rsid w:val="006002EF"/>
    <w:rsid w:val="006249D9"/>
    <w:rsid w:val="006412B6"/>
    <w:rsid w:val="00644C13"/>
    <w:rsid w:val="00652DA5"/>
    <w:rsid w:val="0065336E"/>
    <w:rsid w:val="006559DF"/>
    <w:rsid w:val="00661807"/>
    <w:rsid w:val="00680E00"/>
    <w:rsid w:val="00685695"/>
    <w:rsid w:val="00686A43"/>
    <w:rsid w:val="006A4470"/>
    <w:rsid w:val="006A5958"/>
    <w:rsid w:val="006B7C8A"/>
    <w:rsid w:val="006C57B9"/>
    <w:rsid w:val="006C62C1"/>
    <w:rsid w:val="006F0776"/>
    <w:rsid w:val="006F190E"/>
    <w:rsid w:val="006F19F4"/>
    <w:rsid w:val="006F468D"/>
    <w:rsid w:val="006F5B01"/>
    <w:rsid w:val="00706E8D"/>
    <w:rsid w:val="00707165"/>
    <w:rsid w:val="007161F3"/>
    <w:rsid w:val="00717AA1"/>
    <w:rsid w:val="0073769E"/>
    <w:rsid w:val="0074767C"/>
    <w:rsid w:val="0075467A"/>
    <w:rsid w:val="00783C09"/>
    <w:rsid w:val="007870EB"/>
    <w:rsid w:val="0078741C"/>
    <w:rsid w:val="007930C2"/>
    <w:rsid w:val="007A0D94"/>
    <w:rsid w:val="007A2C66"/>
    <w:rsid w:val="007C1189"/>
    <w:rsid w:val="007C2D37"/>
    <w:rsid w:val="007C4E17"/>
    <w:rsid w:val="007D4E37"/>
    <w:rsid w:val="007E0191"/>
    <w:rsid w:val="007F3074"/>
    <w:rsid w:val="007F36E3"/>
    <w:rsid w:val="007F69CF"/>
    <w:rsid w:val="008074A9"/>
    <w:rsid w:val="00811F25"/>
    <w:rsid w:val="00813B58"/>
    <w:rsid w:val="00822D90"/>
    <w:rsid w:val="00822E35"/>
    <w:rsid w:val="00830983"/>
    <w:rsid w:val="00832870"/>
    <w:rsid w:val="00836E64"/>
    <w:rsid w:val="00846EC4"/>
    <w:rsid w:val="00862EA3"/>
    <w:rsid w:val="00870CE0"/>
    <w:rsid w:val="00886829"/>
    <w:rsid w:val="00893425"/>
    <w:rsid w:val="008964CF"/>
    <w:rsid w:val="00896D3B"/>
    <w:rsid w:val="008A494B"/>
    <w:rsid w:val="008B5863"/>
    <w:rsid w:val="008B6013"/>
    <w:rsid w:val="008D396B"/>
    <w:rsid w:val="008D3A8E"/>
    <w:rsid w:val="00905CD4"/>
    <w:rsid w:val="0091772A"/>
    <w:rsid w:val="00922889"/>
    <w:rsid w:val="00924CC1"/>
    <w:rsid w:val="009278B0"/>
    <w:rsid w:val="00930810"/>
    <w:rsid w:val="00951A30"/>
    <w:rsid w:val="00964127"/>
    <w:rsid w:val="0097251F"/>
    <w:rsid w:val="009A51FF"/>
    <w:rsid w:val="009B6344"/>
    <w:rsid w:val="009C4DF2"/>
    <w:rsid w:val="009F36DA"/>
    <w:rsid w:val="009F6DD1"/>
    <w:rsid w:val="00A01377"/>
    <w:rsid w:val="00A016C9"/>
    <w:rsid w:val="00A146EF"/>
    <w:rsid w:val="00A31499"/>
    <w:rsid w:val="00A32FF8"/>
    <w:rsid w:val="00A63F8B"/>
    <w:rsid w:val="00A814CB"/>
    <w:rsid w:val="00A97FDC"/>
    <w:rsid w:val="00AA6C78"/>
    <w:rsid w:val="00AF05B6"/>
    <w:rsid w:val="00AF1E3D"/>
    <w:rsid w:val="00AF4DD1"/>
    <w:rsid w:val="00B07518"/>
    <w:rsid w:val="00B07AC4"/>
    <w:rsid w:val="00B5010F"/>
    <w:rsid w:val="00B7561D"/>
    <w:rsid w:val="00B96ADC"/>
    <w:rsid w:val="00B9724F"/>
    <w:rsid w:val="00BB633F"/>
    <w:rsid w:val="00BC40C8"/>
    <w:rsid w:val="00BD2B87"/>
    <w:rsid w:val="00BE3F0F"/>
    <w:rsid w:val="00C13FC8"/>
    <w:rsid w:val="00C21CA5"/>
    <w:rsid w:val="00C3786B"/>
    <w:rsid w:val="00C37929"/>
    <w:rsid w:val="00C43C97"/>
    <w:rsid w:val="00C44E97"/>
    <w:rsid w:val="00C45D65"/>
    <w:rsid w:val="00C45E19"/>
    <w:rsid w:val="00C5243E"/>
    <w:rsid w:val="00C54502"/>
    <w:rsid w:val="00C54DE7"/>
    <w:rsid w:val="00C578DF"/>
    <w:rsid w:val="00C63956"/>
    <w:rsid w:val="00C9006D"/>
    <w:rsid w:val="00CA0FFC"/>
    <w:rsid w:val="00CC114B"/>
    <w:rsid w:val="00CD7FCB"/>
    <w:rsid w:val="00CF4CB3"/>
    <w:rsid w:val="00D1318F"/>
    <w:rsid w:val="00D17321"/>
    <w:rsid w:val="00D45E10"/>
    <w:rsid w:val="00D60B1F"/>
    <w:rsid w:val="00D6456C"/>
    <w:rsid w:val="00D70D99"/>
    <w:rsid w:val="00D75650"/>
    <w:rsid w:val="00DD7830"/>
    <w:rsid w:val="00DE28CE"/>
    <w:rsid w:val="00DF0CC6"/>
    <w:rsid w:val="00DF6B8A"/>
    <w:rsid w:val="00E15D23"/>
    <w:rsid w:val="00E74656"/>
    <w:rsid w:val="00E77012"/>
    <w:rsid w:val="00E92780"/>
    <w:rsid w:val="00EA24A6"/>
    <w:rsid w:val="00EB1B73"/>
    <w:rsid w:val="00EC068F"/>
    <w:rsid w:val="00EE28DD"/>
    <w:rsid w:val="00EE781E"/>
    <w:rsid w:val="00EF06C9"/>
    <w:rsid w:val="00F07E3E"/>
    <w:rsid w:val="00F11EC7"/>
    <w:rsid w:val="00F14BE1"/>
    <w:rsid w:val="00F214AF"/>
    <w:rsid w:val="00F259D2"/>
    <w:rsid w:val="00F3412D"/>
    <w:rsid w:val="00F3695B"/>
    <w:rsid w:val="00F372A4"/>
    <w:rsid w:val="00F401B8"/>
    <w:rsid w:val="00F40B90"/>
    <w:rsid w:val="00F4164C"/>
    <w:rsid w:val="00F772ED"/>
    <w:rsid w:val="00F813B8"/>
    <w:rsid w:val="00F95DF4"/>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543B63"/>
    <w:pPr>
      <w:keepNext/>
      <w:spacing w:before="360" w:after="180" w:line="240" w:lineRule="auto"/>
      <w:jc w:val="center"/>
      <w:outlineLvl w:val="0"/>
    </w:pPr>
    <w:rPr>
      <w:rFonts w:ascii="Times New Roman" w:eastAsia="Times New Roman" w:hAnsi="Times New Roman"/>
      <w:b/>
      <w:bCs/>
      <w:kern w:val="32"/>
      <w:sz w:val="24"/>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7F36E3"/>
    <w:pPr>
      <w:spacing w:after="0"/>
      <w:ind w:left="720"/>
      <w:contextualSpacing/>
    </w:pPr>
    <w:rPr>
      <w:rFonts w:ascii="Arial" w:eastAsia="Arial" w:hAnsi="Arial" w:cs="Arial"/>
      <w:color w:val="000000"/>
      <w:lang w:eastAsia="lt-LT"/>
    </w:rPr>
  </w:style>
  <w:style w:type="character" w:styleId="Hipersaitas">
    <w:name w:val="Hyperlink"/>
    <w:uiPriority w:val="99"/>
    <w:unhideWhenUsed/>
    <w:rsid w:val="00893425"/>
    <w:rPr>
      <w:color w:val="0563C1"/>
      <w:u w:val="single"/>
    </w:rPr>
  </w:style>
  <w:style w:type="character" w:customStyle="1" w:styleId="Antrat1Diagrama">
    <w:name w:val="Antraštė 1 Diagrama"/>
    <w:link w:val="Antrat1"/>
    <w:uiPriority w:val="9"/>
    <w:rsid w:val="00543B63"/>
    <w:rPr>
      <w:rFonts w:ascii="Times New Roman" w:eastAsia="Times New Roman" w:hAnsi="Times New Roman" w:cs="Times New Roman"/>
      <w:b/>
      <w:bCs/>
      <w:kern w:val="32"/>
      <w:sz w:val="24"/>
      <w:szCs w:val="32"/>
      <w:lang w:eastAsia="en-US"/>
    </w:rPr>
  </w:style>
  <w:style w:type="paragraph" w:styleId="Antrats">
    <w:name w:val="header"/>
    <w:basedOn w:val="prastasis"/>
    <w:link w:val="AntratsDiagrama"/>
    <w:uiPriority w:val="99"/>
    <w:unhideWhenUsed/>
    <w:rsid w:val="00543B63"/>
    <w:pPr>
      <w:tabs>
        <w:tab w:val="center" w:pos="4819"/>
        <w:tab w:val="right" w:pos="9638"/>
      </w:tabs>
    </w:pPr>
  </w:style>
  <w:style w:type="character" w:customStyle="1" w:styleId="AntratsDiagrama">
    <w:name w:val="Antraštės Diagrama"/>
    <w:link w:val="Antrats"/>
    <w:uiPriority w:val="99"/>
    <w:rsid w:val="00543B63"/>
    <w:rPr>
      <w:sz w:val="22"/>
      <w:szCs w:val="22"/>
      <w:lang w:eastAsia="en-US"/>
    </w:rPr>
  </w:style>
  <w:style w:type="paragraph" w:styleId="Porat">
    <w:name w:val="footer"/>
    <w:basedOn w:val="prastasis"/>
    <w:link w:val="PoratDiagrama"/>
    <w:uiPriority w:val="99"/>
    <w:unhideWhenUsed/>
    <w:rsid w:val="00543B63"/>
    <w:pPr>
      <w:tabs>
        <w:tab w:val="center" w:pos="4819"/>
        <w:tab w:val="right" w:pos="9638"/>
      </w:tabs>
    </w:pPr>
  </w:style>
  <w:style w:type="character" w:customStyle="1" w:styleId="PoratDiagrama">
    <w:name w:val="Poraštė Diagrama"/>
    <w:link w:val="Porat"/>
    <w:uiPriority w:val="99"/>
    <w:rsid w:val="00543B63"/>
    <w:rPr>
      <w:sz w:val="22"/>
      <w:szCs w:val="22"/>
      <w:lang w:eastAsia="en-US"/>
    </w:rPr>
  </w:style>
  <w:style w:type="table" w:customStyle="1" w:styleId="9">
    <w:name w:val="9"/>
    <w:basedOn w:val="prastojilentel"/>
    <w:rsid w:val="00905CD4"/>
    <w:pPr>
      <w:spacing w:line="276" w:lineRule="auto"/>
    </w:pPr>
    <w:rPr>
      <w:rFonts w:ascii="Arial" w:eastAsia="Arial" w:hAnsi="Arial" w:cs="Arial"/>
      <w:color w:val="000000"/>
      <w:sz w:val="22"/>
      <w:szCs w:val="22"/>
    </w:rPr>
    <w:tblPr>
      <w:tblStyleRowBandSize w:val="1"/>
      <w:tblStyleColBandSize w:val="1"/>
      <w:tblInd w:w="0" w:type="nil"/>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543B63"/>
    <w:pPr>
      <w:keepNext/>
      <w:spacing w:before="360" w:after="180" w:line="240" w:lineRule="auto"/>
      <w:jc w:val="center"/>
      <w:outlineLvl w:val="0"/>
    </w:pPr>
    <w:rPr>
      <w:rFonts w:ascii="Times New Roman" w:eastAsia="Times New Roman" w:hAnsi="Times New Roman"/>
      <w:b/>
      <w:bCs/>
      <w:kern w:val="32"/>
      <w:sz w:val="24"/>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7F36E3"/>
    <w:pPr>
      <w:spacing w:after="0"/>
      <w:ind w:left="720"/>
      <w:contextualSpacing/>
    </w:pPr>
    <w:rPr>
      <w:rFonts w:ascii="Arial" w:eastAsia="Arial" w:hAnsi="Arial" w:cs="Arial"/>
      <w:color w:val="000000"/>
      <w:lang w:eastAsia="lt-LT"/>
    </w:rPr>
  </w:style>
  <w:style w:type="character" w:styleId="Hipersaitas">
    <w:name w:val="Hyperlink"/>
    <w:uiPriority w:val="99"/>
    <w:unhideWhenUsed/>
    <w:rsid w:val="00893425"/>
    <w:rPr>
      <w:color w:val="0563C1"/>
      <w:u w:val="single"/>
    </w:rPr>
  </w:style>
  <w:style w:type="character" w:customStyle="1" w:styleId="Antrat1Diagrama">
    <w:name w:val="Antraštė 1 Diagrama"/>
    <w:link w:val="Antrat1"/>
    <w:uiPriority w:val="9"/>
    <w:rsid w:val="00543B63"/>
    <w:rPr>
      <w:rFonts w:ascii="Times New Roman" w:eastAsia="Times New Roman" w:hAnsi="Times New Roman" w:cs="Times New Roman"/>
      <w:b/>
      <w:bCs/>
      <w:kern w:val="32"/>
      <w:sz w:val="24"/>
      <w:szCs w:val="32"/>
      <w:lang w:eastAsia="en-US"/>
    </w:rPr>
  </w:style>
  <w:style w:type="paragraph" w:styleId="Antrats">
    <w:name w:val="header"/>
    <w:basedOn w:val="prastasis"/>
    <w:link w:val="AntratsDiagrama"/>
    <w:uiPriority w:val="99"/>
    <w:unhideWhenUsed/>
    <w:rsid w:val="00543B63"/>
    <w:pPr>
      <w:tabs>
        <w:tab w:val="center" w:pos="4819"/>
        <w:tab w:val="right" w:pos="9638"/>
      </w:tabs>
    </w:pPr>
  </w:style>
  <w:style w:type="character" w:customStyle="1" w:styleId="AntratsDiagrama">
    <w:name w:val="Antraštės Diagrama"/>
    <w:link w:val="Antrats"/>
    <w:uiPriority w:val="99"/>
    <w:rsid w:val="00543B63"/>
    <w:rPr>
      <w:sz w:val="22"/>
      <w:szCs w:val="22"/>
      <w:lang w:eastAsia="en-US"/>
    </w:rPr>
  </w:style>
  <w:style w:type="paragraph" w:styleId="Porat">
    <w:name w:val="footer"/>
    <w:basedOn w:val="prastasis"/>
    <w:link w:val="PoratDiagrama"/>
    <w:uiPriority w:val="99"/>
    <w:unhideWhenUsed/>
    <w:rsid w:val="00543B63"/>
    <w:pPr>
      <w:tabs>
        <w:tab w:val="center" w:pos="4819"/>
        <w:tab w:val="right" w:pos="9638"/>
      </w:tabs>
    </w:pPr>
  </w:style>
  <w:style w:type="character" w:customStyle="1" w:styleId="PoratDiagrama">
    <w:name w:val="Poraštė Diagrama"/>
    <w:link w:val="Porat"/>
    <w:uiPriority w:val="99"/>
    <w:rsid w:val="00543B63"/>
    <w:rPr>
      <w:sz w:val="22"/>
      <w:szCs w:val="22"/>
      <w:lang w:eastAsia="en-US"/>
    </w:rPr>
  </w:style>
  <w:style w:type="table" w:customStyle="1" w:styleId="9">
    <w:name w:val="9"/>
    <w:basedOn w:val="prastojilentel"/>
    <w:rsid w:val="00905CD4"/>
    <w:pPr>
      <w:spacing w:line="276" w:lineRule="auto"/>
    </w:pPr>
    <w:rPr>
      <w:rFonts w:ascii="Arial" w:eastAsia="Arial" w:hAnsi="Arial" w:cs="Arial"/>
      <w:color w:val="000000"/>
      <w:sz w:val="22"/>
      <w:szCs w:val="22"/>
    </w:rPr>
    <w:tblPr>
      <w:tblStyleRowBandSize w:val="1"/>
      <w:tblStyleColBandSize w:val="1"/>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247924884">
      <w:bodyDiv w:val="1"/>
      <w:marLeft w:val="0"/>
      <w:marRight w:val="0"/>
      <w:marTop w:val="0"/>
      <w:marBottom w:val="0"/>
      <w:divBdr>
        <w:top w:val="none" w:sz="0" w:space="0" w:color="auto"/>
        <w:left w:val="none" w:sz="0" w:space="0" w:color="auto"/>
        <w:bottom w:val="none" w:sz="0" w:space="0" w:color="auto"/>
        <w:right w:val="none" w:sz="0" w:space="0" w:color="auto"/>
      </w:divBdr>
    </w:div>
    <w:div w:id="167603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kretingosturizmas.info/l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hyperlink" Target="http://www.kretingosrsc.lt"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kretingosturizmas.info"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1"/>
              <a:t>Vykdytų projektų skaičiaus kaita </a:t>
            </a:r>
          </a:p>
          <a:p>
            <a:pPr>
              <a:defRPr sz="1400" b="0" i="0" u="none" strike="noStrike" kern="1200" spc="0" baseline="0">
                <a:solidFill>
                  <a:schemeClr val="tx1">
                    <a:lumMod val="65000"/>
                    <a:lumOff val="35000"/>
                  </a:schemeClr>
                </a:solidFill>
                <a:latin typeface="+mn-lt"/>
                <a:ea typeface="+mn-ea"/>
                <a:cs typeface="+mn-cs"/>
              </a:defRPr>
            </a:pPr>
            <a:r>
              <a:rPr lang="lt-LT" b="1"/>
              <a:t>2013–2017 m.</a:t>
            </a:r>
          </a:p>
        </c:rich>
      </c:tx>
      <c:layout>
        <c:manualLayout>
          <c:xMode val="edge"/>
          <c:yMode val="edge"/>
          <c:x val="0.28306645378166551"/>
          <c:y val="2.314809569667101E-2"/>
        </c:manualLayout>
      </c:layout>
      <c:overlay val="0"/>
      <c:spPr>
        <a:noFill/>
        <a:ln w="25400">
          <a:noFill/>
        </a:ln>
      </c:spPr>
    </c:title>
    <c:autoTitleDeleted val="0"/>
    <c:view3D>
      <c:rotX val="15"/>
      <c:rotY val="20"/>
      <c:depthPercent val="100"/>
      <c:rAngAx val="1"/>
    </c:view3D>
    <c:floor>
      <c:thickness val="0"/>
      <c:spPr>
        <a:noFill/>
        <a:ln w="6350">
          <a:noFill/>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strRef>
              <c:f>Lapas1!$A$2</c:f>
              <c:strCache>
                <c:ptCount val="1"/>
                <c:pt idx="0">
                  <c:v>Tarptautiniai</c:v>
                </c:pt>
              </c:strCache>
            </c:strRef>
          </c:tx>
          <c:spPr>
            <a:solidFill>
              <a:srgbClr val="70AD47"/>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dLbls>
          <c:cat>
            <c:strRef>
              <c:f>Lapas1!$B$1:$F$1</c:f>
              <c:strCache>
                <c:ptCount val="5"/>
                <c:pt idx="0">
                  <c:v>2013 m.</c:v>
                </c:pt>
                <c:pt idx="1">
                  <c:v>2014 m. </c:v>
                </c:pt>
                <c:pt idx="2">
                  <c:v>2015 m.</c:v>
                </c:pt>
                <c:pt idx="3">
                  <c:v>2016 m.</c:v>
                </c:pt>
                <c:pt idx="4">
                  <c:v>2017 m.</c:v>
                </c:pt>
              </c:strCache>
            </c:strRef>
          </c:cat>
          <c:val>
            <c:numRef>
              <c:f>Lapas1!$B$2:$F$2</c:f>
              <c:numCache>
                <c:formatCode>General</c:formatCode>
                <c:ptCount val="5"/>
                <c:pt idx="0">
                  <c:v>3</c:v>
                </c:pt>
                <c:pt idx="1">
                  <c:v>3</c:v>
                </c:pt>
                <c:pt idx="3">
                  <c:v>2</c:v>
                </c:pt>
                <c:pt idx="4">
                  <c:v>2</c:v>
                </c:pt>
              </c:numCache>
            </c:numRef>
          </c:val>
        </c:ser>
        <c:ser>
          <c:idx val="1"/>
          <c:order val="1"/>
          <c:tx>
            <c:strRef>
              <c:f>Lapas1!$A$3</c:f>
              <c:strCache>
                <c:ptCount val="1"/>
                <c:pt idx="0">
                  <c:v>Nacionaliniai</c:v>
                </c:pt>
              </c:strCache>
            </c:strRef>
          </c:tx>
          <c:spPr>
            <a:solidFill>
              <a:srgbClr val="4472C4"/>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dLbls>
          <c:cat>
            <c:strRef>
              <c:f>Lapas1!$B$1:$F$1</c:f>
              <c:strCache>
                <c:ptCount val="5"/>
                <c:pt idx="0">
                  <c:v>2013 m.</c:v>
                </c:pt>
                <c:pt idx="1">
                  <c:v>2014 m. </c:v>
                </c:pt>
                <c:pt idx="2">
                  <c:v>2015 m.</c:v>
                </c:pt>
                <c:pt idx="3">
                  <c:v>2016 m.</c:v>
                </c:pt>
                <c:pt idx="4">
                  <c:v>2017 m.</c:v>
                </c:pt>
              </c:strCache>
            </c:strRef>
          </c:cat>
          <c:val>
            <c:numRef>
              <c:f>Lapas1!$B$3:$F$3</c:f>
              <c:numCache>
                <c:formatCode>General</c:formatCode>
                <c:ptCount val="5"/>
                <c:pt idx="0">
                  <c:v>4</c:v>
                </c:pt>
                <c:pt idx="1">
                  <c:v>5</c:v>
                </c:pt>
                <c:pt idx="2">
                  <c:v>4</c:v>
                </c:pt>
                <c:pt idx="3">
                  <c:v>3</c:v>
                </c:pt>
                <c:pt idx="4">
                  <c:v>2</c:v>
                </c:pt>
              </c:numCache>
            </c:numRef>
          </c:val>
        </c:ser>
        <c:ser>
          <c:idx val="2"/>
          <c:order val="2"/>
          <c:tx>
            <c:strRef>
              <c:f>Lapas1!$A$4</c:f>
              <c:strCache>
                <c:ptCount val="1"/>
                <c:pt idx="0">
                  <c:v>Lokaliniai</c:v>
                </c:pt>
              </c:strCache>
            </c:strRef>
          </c:tx>
          <c:spPr>
            <a:solidFill>
              <a:srgbClr val="FFC000"/>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dLbls>
          <c:cat>
            <c:strRef>
              <c:f>Lapas1!$B$1:$F$1</c:f>
              <c:strCache>
                <c:ptCount val="5"/>
                <c:pt idx="0">
                  <c:v>2013 m.</c:v>
                </c:pt>
                <c:pt idx="1">
                  <c:v>2014 m. </c:v>
                </c:pt>
                <c:pt idx="2">
                  <c:v>2015 m.</c:v>
                </c:pt>
                <c:pt idx="3">
                  <c:v>2016 m.</c:v>
                </c:pt>
                <c:pt idx="4">
                  <c:v>2017 m.</c:v>
                </c:pt>
              </c:strCache>
            </c:strRef>
          </c:cat>
          <c:val>
            <c:numRef>
              <c:f>Lapas1!$B$4:$F$4</c:f>
              <c:numCache>
                <c:formatCode>General</c:formatCode>
                <c:ptCount val="5"/>
                <c:pt idx="2">
                  <c:v>2</c:v>
                </c:pt>
                <c:pt idx="3">
                  <c:v>1</c:v>
                </c:pt>
              </c:numCache>
            </c:numRef>
          </c:val>
        </c:ser>
        <c:dLbls>
          <c:showLegendKey val="0"/>
          <c:showVal val="0"/>
          <c:showCatName val="0"/>
          <c:showSerName val="0"/>
          <c:showPercent val="0"/>
          <c:showBubbleSize val="0"/>
        </c:dLbls>
        <c:gapWidth val="150"/>
        <c:shape val="box"/>
        <c:axId val="131929600"/>
        <c:axId val="131931136"/>
        <c:axId val="0"/>
      </c:bar3DChart>
      <c:catAx>
        <c:axId val="131929600"/>
        <c:scaling>
          <c:orientation val="minMax"/>
        </c:scaling>
        <c:delete val="0"/>
        <c:axPos val="b"/>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1931136"/>
        <c:crosses val="autoZero"/>
        <c:auto val="1"/>
        <c:lblAlgn val="ctr"/>
        <c:lblOffset val="100"/>
        <c:noMultiLvlLbl val="0"/>
      </c:catAx>
      <c:valAx>
        <c:axId val="131931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31929600"/>
        <c:crosses val="autoZero"/>
        <c:crossBetween val="between"/>
      </c:valAx>
      <c:spPr>
        <a:noFill/>
        <a:ln w="25400">
          <a:noFill/>
        </a:ln>
      </c:spPr>
    </c:plotArea>
    <c:legend>
      <c:legendPos val="r"/>
      <c:layout>
        <c:manualLayout>
          <c:xMode val="edge"/>
          <c:yMode val="edge"/>
          <c:wMode val="edge"/>
          <c:hMode val="edge"/>
          <c:x val="0.2391681109185442"/>
          <c:y val="0.87769784172661869"/>
          <c:w val="0.76429809358752165"/>
          <c:h val="0.97122302158273377"/>
        </c:manualLayout>
      </c:layout>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Bendras mokinių skaičius </c:v>
                </c:pt>
              </c:strCache>
            </c:strRef>
          </c:tx>
          <c:spPr>
            <a:solidFill>
              <a:srgbClr val="5B9BD5"/>
            </a:solidFill>
            <a:ln w="25356">
              <a:noFill/>
            </a:ln>
          </c:spPr>
          <c:invertIfNegative val="0"/>
          <c:dLbls>
            <c:spPr>
              <a:noFill/>
              <a:ln w="25356">
                <a:noFill/>
              </a:ln>
            </c:spPr>
            <c:txPr>
              <a:bodyPr rot="0" spcFirstLastPara="1" vertOverflow="ellipsis" vert="horz" wrap="square" lIns="38100" tIns="19050" rIns="38100" bIns="19050" anchor="ctr" anchorCtr="1">
                <a:spAutoFit/>
              </a:bodyPr>
              <a:lstStyle/>
              <a:p>
                <a:pPr>
                  <a:defRPr sz="898" b="1"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dLbls>
          <c:cat>
            <c:strRef>
              <c:f>Lapas1!$A$2:$A$7</c:f>
              <c:strCache>
                <c:ptCount val="6"/>
                <c:pt idx="0">
                  <c:v>2012-2013 m. m. </c:v>
                </c:pt>
                <c:pt idx="1">
                  <c:v>2013-2014 m. m. </c:v>
                </c:pt>
                <c:pt idx="2">
                  <c:v>2014-2015 m. m. </c:v>
                </c:pt>
                <c:pt idx="3">
                  <c:v>2015-2016 m. m. </c:v>
                </c:pt>
                <c:pt idx="4">
                  <c:v>2016-2017 m. m. </c:v>
                </c:pt>
                <c:pt idx="5">
                  <c:v>2017-2018 m. m. </c:v>
                </c:pt>
              </c:strCache>
            </c:strRef>
          </c:cat>
          <c:val>
            <c:numRef>
              <c:f>Lapas1!$B$2:$B$7</c:f>
              <c:numCache>
                <c:formatCode>General</c:formatCode>
                <c:ptCount val="6"/>
                <c:pt idx="0">
                  <c:v>217</c:v>
                </c:pt>
                <c:pt idx="1">
                  <c:v>217</c:v>
                </c:pt>
                <c:pt idx="2">
                  <c:v>175</c:v>
                </c:pt>
                <c:pt idx="3">
                  <c:v>177</c:v>
                </c:pt>
                <c:pt idx="4">
                  <c:v>152</c:v>
                </c:pt>
                <c:pt idx="5">
                  <c:v>158</c:v>
                </c:pt>
              </c:numCache>
            </c:numRef>
          </c:val>
        </c:ser>
        <c:ser>
          <c:idx val="1"/>
          <c:order val="1"/>
          <c:tx>
            <c:strRef>
              <c:f>Lapas1!$C$1</c:f>
              <c:strCache>
                <c:ptCount val="1"/>
                <c:pt idx="0">
                  <c:v>Mokinių skaičius suaugusiųjų klasėse</c:v>
                </c:pt>
              </c:strCache>
            </c:strRef>
          </c:tx>
          <c:spPr>
            <a:solidFill>
              <a:srgbClr val="ED7D31"/>
            </a:solidFill>
            <a:ln w="25356">
              <a:noFill/>
            </a:ln>
          </c:spPr>
          <c:invertIfNegative val="0"/>
          <c:dLbls>
            <c:spPr>
              <a:noFill/>
              <a:ln w="25356">
                <a:noFill/>
              </a:ln>
            </c:spPr>
            <c:txPr>
              <a:bodyPr rot="0" spcFirstLastPara="1" vertOverflow="ellipsis" vert="horz" wrap="square" lIns="38100" tIns="19050" rIns="38100" bIns="19050" anchor="ctr" anchorCtr="1">
                <a:spAutoFit/>
              </a:bodyPr>
              <a:lstStyle/>
              <a:p>
                <a:pPr>
                  <a:defRPr sz="898" b="1"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dLbls>
          <c:cat>
            <c:strRef>
              <c:f>Lapas1!$A$2:$A$7</c:f>
              <c:strCache>
                <c:ptCount val="6"/>
                <c:pt idx="0">
                  <c:v>2012-2013 m. m. </c:v>
                </c:pt>
                <c:pt idx="1">
                  <c:v>2013-2014 m. m. </c:v>
                </c:pt>
                <c:pt idx="2">
                  <c:v>2014-2015 m. m. </c:v>
                </c:pt>
                <c:pt idx="3">
                  <c:v>2015-2016 m. m. </c:v>
                </c:pt>
                <c:pt idx="4">
                  <c:v>2016-2017 m. m. </c:v>
                </c:pt>
                <c:pt idx="5">
                  <c:v>2017-2018 m. m. </c:v>
                </c:pt>
              </c:strCache>
            </c:strRef>
          </c:cat>
          <c:val>
            <c:numRef>
              <c:f>Lapas1!$C$2:$C$7</c:f>
              <c:numCache>
                <c:formatCode>General</c:formatCode>
                <c:ptCount val="6"/>
                <c:pt idx="0">
                  <c:v>201</c:v>
                </c:pt>
                <c:pt idx="1">
                  <c:v>198</c:v>
                </c:pt>
                <c:pt idx="2">
                  <c:v>155</c:v>
                </c:pt>
                <c:pt idx="3">
                  <c:v>158</c:v>
                </c:pt>
                <c:pt idx="4">
                  <c:v>138</c:v>
                </c:pt>
                <c:pt idx="5">
                  <c:v>142</c:v>
                </c:pt>
              </c:numCache>
            </c:numRef>
          </c:val>
        </c:ser>
        <c:ser>
          <c:idx val="2"/>
          <c:order val="2"/>
          <c:tx>
            <c:strRef>
              <c:f>Lapas1!$D$1</c:f>
              <c:strCache>
                <c:ptCount val="1"/>
                <c:pt idx="0">
                  <c:v>Mokinių skaičius jaunimo klasėse </c:v>
                </c:pt>
              </c:strCache>
            </c:strRef>
          </c:tx>
          <c:spPr>
            <a:solidFill>
              <a:srgbClr val="7030A0"/>
            </a:solidFill>
            <a:ln w="25356">
              <a:noFill/>
            </a:ln>
          </c:spPr>
          <c:invertIfNegative val="0"/>
          <c:dLbls>
            <c:spPr>
              <a:noFill/>
              <a:ln w="25356">
                <a:noFill/>
              </a:ln>
            </c:spPr>
            <c:txPr>
              <a:bodyPr rot="0" spcFirstLastPara="1" vertOverflow="ellipsis" vert="horz" wrap="square" lIns="38100" tIns="19050" rIns="38100" bIns="19050" anchor="ctr" anchorCtr="1">
                <a:spAutoFit/>
              </a:bodyPr>
              <a:lstStyle/>
              <a:p>
                <a:pPr>
                  <a:defRPr sz="898" b="1"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dLbls>
          <c:cat>
            <c:strRef>
              <c:f>Lapas1!$A$2:$A$7</c:f>
              <c:strCache>
                <c:ptCount val="6"/>
                <c:pt idx="0">
                  <c:v>2012-2013 m. m. </c:v>
                </c:pt>
                <c:pt idx="1">
                  <c:v>2013-2014 m. m. </c:v>
                </c:pt>
                <c:pt idx="2">
                  <c:v>2014-2015 m. m. </c:v>
                </c:pt>
                <c:pt idx="3">
                  <c:v>2015-2016 m. m. </c:v>
                </c:pt>
                <c:pt idx="4">
                  <c:v>2016-2017 m. m. </c:v>
                </c:pt>
                <c:pt idx="5">
                  <c:v>2017-2018 m. m. </c:v>
                </c:pt>
              </c:strCache>
            </c:strRef>
          </c:cat>
          <c:val>
            <c:numRef>
              <c:f>Lapas1!$D$2:$D$7</c:f>
              <c:numCache>
                <c:formatCode>General</c:formatCode>
                <c:ptCount val="6"/>
                <c:pt idx="0">
                  <c:v>16</c:v>
                </c:pt>
                <c:pt idx="1">
                  <c:v>19</c:v>
                </c:pt>
                <c:pt idx="2">
                  <c:v>20</c:v>
                </c:pt>
                <c:pt idx="3">
                  <c:v>19</c:v>
                </c:pt>
                <c:pt idx="4">
                  <c:v>14</c:v>
                </c:pt>
                <c:pt idx="5">
                  <c:v>16</c:v>
                </c:pt>
              </c:numCache>
            </c:numRef>
          </c:val>
        </c:ser>
        <c:dLbls>
          <c:showLegendKey val="0"/>
          <c:showVal val="0"/>
          <c:showCatName val="0"/>
          <c:showSerName val="0"/>
          <c:showPercent val="0"/>
          <c:showBubbleSize val="0"/>
        </c:dLbls>
        <c:gapWidth val="219"/>
        <c:overlap val="-27"/>
        <c:axId val="131975040"/>
        <c:axId val="131976576"/>
      </c:barChart>
      <c:catAx>
        <c:axId val="131975040"/>
        <c:scaling>
          <c:orientation val="minMax"/>
        </c:scaling>
        <c:delete val="0"/>
        <c:axPos val="b"/>
        <c:numFmt formatCode="General" sourceLinked="1"/>
        <c:majorTickMark val="none"/>
        <c:minorTickMark val="none"/>
        <c:tickLblPos val="nextTo"/>
        <c:spPr>
          <a:noFill/>
          <a:ln w="9508" cap="flat" cmpd="sng" algn="ctr">
            <a:solidFill>
              <a:schemeClr val="tx1">
                <a:lumMod val="15000"/>
                <a:lumOff val="85000"/>
              </a:schemeClr>
            </a:solidFill>
            <a:round/>
          </a:ln>
          <a:effectLst/>
        </c:spPr>
        <c:txPr>
          <a:bodyPr rot="-60000000" spcFirstLastPara="1" vertOverflow="ellipsis" vert="horz" wrap="square" anchor="ctr" anchorCtr="1"/>
          <a:lstStyle/>
          <a:p>
            <a:pPr>
              <a:defRPr sz="898" b="1" i="0" u="none" strike="noStrike" kern="1200" baseline="0">
                <a:solidFill>
                  <a:schemeClr val="tx1">
                    <a:lumMod val="65000"/>
                    <a:lumOff val="35000"/>
                  </a:schemeClr>
                </a:solidFill>
                <a:latin typeface="+mn-lt"/>
                <a:ea typeface="+mn-ea"/>
                <a:cs typeface="+mn-cs"/>
              </a:defRPr>
            </a:pPr>
            <a:endParaRPr lang="lt-LT"/>
          </a:p>
        </c:txPr>
        <c:crossAx val="131976576"/>
        <c:crosses val="autoZero"/>
        <c:auto val="1"/>
        <c:lblAlgn val="ctr"/>
        <c:lblOffset val="100"/>
        <c:noMultiLvlLbl val="0"/>
      </c:catAx>
      <c:valAx>
        <c:axId val="131976576"/>
        <c:scaling>
          <c:orientation val="minMax"/>
        </c:scaling>
        <c:delete val="0"/>
        <c:axPos val="l"/>
        <c:majorGridlines>
          <c:spPr>
            <a:ln w="9508" cap="flat" cmpd="sng" algn="ctr">
              <a:solidFill>
                <a:schemeClr val="tx1">
                  <a:lumMod val="15000"/>
                  <a:lumOff val="85000"/>
                </a:schemeClr>
              </a:solidFill>
              <a:round/>
            </a:ln>
            <a:effectLst/>
          </c:spPr>
        </c:majorGridlines>
        <c:title>
          <c:tx>
            <c:rich>
              <a:bodyPr/>
              <a:lstStyle/>
              <a:p>
                <a:pPr>
                  <a:defRPr sz="998" b="0" i="0" u="none" strike="noStrike" baseline="0">
                    <a:solidFill>
                      <a:srgbClr val="333333"/>
                    </a:solidFill>
                    <a:latin typeface="Calibri"/>
                    <a:ea typeface="Calibri"/>
                    <a:cs typeface="Calibri"/>
                  </a:defRPr>
                </a:pPr>
                <a:r>
                  <a:t>Mokinių skaičius</a:t>
                </a:r>
              </a:p>
            </c:rich>
          </c:tx>
          <c:overlay val="0"/>
          <c:spPr>
            <a:noFill/>
            <a:ln w="25356">
              <a:noFill/>
            </a:ln>
          </c:spPr>
        </c:title>
        <c:numFmt formatCode="General" sourceLinked="1"/>
        <c:majorTickMark val="none"/>
        <c:minorTickMark val="none"/>
        <c:tickLblPos val="nextTo"/>
        <c:spPr>
          <a:ln w="6339">
            <a:noFill/>
          </a:ln>
        </c:spPr>
        <c:txPr>
          <a:bodyPr rot="-60000000" spcFirstLastPara="1" vertOverflow="ellipsis" vert="horz" wrap="square" anchor="ctr" anchorCtr="1"/>
          <a:lstStyle/>
          <a:p>
            <a:pPr>
              <a:defRPr sz="898" b="0" i="0" u="none" strike="noStrike" kern="1200" baseline="0">
                <a:solidFill>
                  <a:schemeClr val="tx1">
                    <a:lumMod val="65000"/>
                    <a:lumOff val="35000"/>
                  </a:schemeClr>
                </a:solidFill>
                <a:latin typeface="+mn-lt"/>
                <a:ea typeface="+mn-ea"/>
                <a:cs typeface="+mn-cs"/>
              </a:defRPr>
            </a:pPr>
            <a:endParaRPr lang="lt-LT"/>
          </a:p>
        </c:txPr>
        <c:crossAx val="131975040"/>
        <c:crosses val="autoZero"/>
        <c:crossBetween val="between"/>
      </c:valAx>
      <c:spPr>
        <a:noFill/>
        <a:ln w="25356">
          <a:noFill/>
        </a:ln>
      </c:spPr>
    </c:plotArea>
    <c:legend>
      <c:legendPos val="b"/>
      <c:layout>
        <c:manualLayout>
          <c:xMode val="edge"/>
          <c:yMode val="edge"/>
          <c:wMode val="edge"/>
          <c:hMode val="edge"/>
          <c:x val="1.4301215881583706E-2"/>
          <c:y val="0.84821345184612662"/>
          <c:w val="0.97643953516411164"/>
          <c:h val="0.97619052219699531"/>
        </c:manualLayout>
      </c:layout>
      <c:overlay val="0"/>
      <c:spPr>
        <a:noFill/>
        <a:ln w="25356">
          <a:noFill/>
        </a:ln>
      </c:spPr>
      <c:txPr>
        <a:bodyPr rot="0" spcFirstLastPara="1" vertOverflow="ellipsis" vert="horz" wrap="square" anchor="ctr" anchorCtr="1"/>
        <a:lstStyle/>
        <a:p>
          <a:pPr>
            <a:defRPr sz="898" b="1"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08"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160D6-B3A1-415E-9F60-3E44FB7CC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9496</Words>
  <Characters>5414</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14881</CharactersWithSpaces>
  <SharedDoc>false</SharedDoc>
  <HLinks>
    <vt:vector size="18" baseType="variant">
      <vt:variant>
        <vt:i4>917513</vt:i4>
      </vt:variant>
      <vt:variant>
        <vt:i4>15</vt:i4>
      </vt:variant>
      <vt:variant>
        <vt:i4>0</vt:i4>
      </vt:variant>
      <vt:variant>
        <vt:i4>5</vt:i4>
      </vt:variant>
      <vt:variant>
        <vt:lpwstr>http://www.kretingosturizmas.info/lt/</vt:lpwstr>
      </vt:variant>
      <vt:variant>
        <vt:lpwstr/>
      </vt:variant>
      <vt:variant>
        <vt:i4>7405610</vt:i4>
      </vt:variant>
      <vt:variant>
        <vt:i4>12</vt:i4>
      </vt:variant>
      <vt:variant>
        <vt:i4>0</vt:i4>
      </vt:variant>
      <vt:variant>
        <vt:i4>5</vt:i4>
      </vt:variant>
      <vt:variant>
        <vt:lpwstr>http://www.kretingosrsc.lt/</vt:lpwstr>
      </vt:variant>
      <vt:variant>
        <vt:lpwstr/>
      </vt:variant>
      <vt:variant>
        <vt:i4>7995493</vt:i4>
      </vt:variant>
      <vt:variant>
        <vt:i4>9</vt:i4>
      </vt:variant>
      <vt:variant>
        <vt:i4>0</vt:i4>
      </vt:variant>
      <vt:variant>
        <vt:i4>5</vt:i4>
      </vt:variant>
      <vt:variant>
        <vt:lpwstr>http://www.kretingosturizmas.info/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2017-03-13T12:57:00Z</cp:lastPrinted>
  <dcterms:created xsi:type="dcterms:W3CDTF">2018-03-23T10:25:00Z</dcterms:created>
  <dcterms:modified xsi:type="dcterms:W3CDTF">2018-03-23T10:25:00Z</dcterms:modified>
</cp:coreProperties>
</file>